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0C9D274E" w:rsidR="00F17F5E" w:rsidRDefault="00F17F5E" w:rsidP="00F17F5E">
      <w:pPr>
        <w:pStyle w:val="3GPPHeader"/>
        <w:spacing w:after="60"/>
      </w:pPr>
      <w:r>
        <w:t>3GPP TSG-RAN WG1 Meeting #</w:t>
      </w:r>
      <w:r w:rsidR="00D53AC8">
        <w:t>1</w:t>
      </w:r>
      <w:r w:rsidR="0043240B">
        <w:t>1</w:t>
      </w:r>
      <w:r w:rsidR="00C25949">
        <w:t>3</w:t>
      </w:r>
      <w:r>
        <w:tab/>
      </w:r>
      <w:r w:rsidR="000A1278" w:rsidRPr="000A1278">
        <w:t>R1-</w:t>
      </w:r>
      <w:r w:rsidR="001E25CF" w:rsidRPr="001E25CF">
        <w:t xml:space="preserve"> 2</w:t>
      </w:r>
      <w:r w:rsidR="00FF7496">
        <w:rPr>
          <w:szCs w:val="24"/>
        </w:rPr>
        <w:t>3</w:t>
      </w:r>
      <w:r w:rsidR="00F644B8">
        <w:rPr>
          <w:szCs w:val="24"/>
        </w:rPr>
        <w:t>0</w:t>
      </w:r>
      <w:r w:rsidR="006F1552" w:rsidRPr="006F1552">
        <w:rPr>
          <w:szCs w:val="24"/>
        </w:rPr>
        <w:t>5916</w:t>
      </w:r>
    </w:p>
    <w:p w14:paraId="492457AB" w14:textId="1D728478" w:rsidR="00B0348E" w:rsidRPr="00CB5CA6" w:rsidRDefault="00EE1A9A" w:rsidP="00F17F5E">
      <w:pPr>
        <w:pStyle w:val="3GPPHeader"/>
        <w:spacing w:after="60"/>
      </w:pPr>
      <w:r>
        <w:t>Incheon</w:t>
      </w:r>
      <w:r w:rsidR="00D53AC8" w:rsidRPr="00D53AC8">
        <w:t>,</w:t>
      </w:r>
      <w:r>
        <w:t xml:space="preserve"> Korea,</w:t>
      </w:r>
      <w:r w:rsidR="00D53AC8" w:rsidRPr="00D53AC8">
        <w:t xml:space="preserve"> </w:t>
      </w:r>
      <w:r w:rsidR="00C25949">
        <w:t>May</w:t>
      </w:r>
      <w:r w:rsidR="002618B1" w:rsidRPr="00B75A02">
        <w:t xml:space="preserve"> </w:t>
      </w:r>
      <w:r w:rsidR="00C25949">
        <w:t>2</w:t>
      </w:r>
      <w:r>
        <w:t>2</w:t>
      </w:r>
      <w:r>
        <w:rPr>
          <w:vertAlign w:val="superscript"/>
        </w:rPr>
        <w:t>nd</w:t>
      </w:r>
      <w:r w:rsidR="002618B1" w:rsidRPr="00B75A02">
        <w:t xml:space="preserve"> – </w:t>
      </w:r>
      <w:r w:rsidR="00E26D91">
        <w:t>26</w:t>
      </w:r>
      <w:r w:rsidR="00E26D91" w:rsidRPr="00E26D91">
        <w:rPr>
          <w:vertAlign w:val="superscript"/>
        </w:rPr>
        <w:t>th</w:t>
      </w:r>
      <w:r w:rsidR="002618B1" w:rsidRPr="00B75A02">
        <w:t>, 202</w:t>
      </w:r>
      <w:r w:rsidR="00FF7496">
        <w:t>3</w:t>
      </w:r>
    </w:p>
    <w:p w14:paraId="60A5317D" w14:textId="77777777" w:rsidR="00E90E49" w:rsidRPr="00CB5CA6" w:rsidRDefault="00E90E49" w:rsidP="00357380">
      <w:pPr>
        <w:pStyle w:val="3GPPHeader"/>
      </w:pPr>
    </w:p>
    <w:p w14:paraId="3C6869D1" w14:textId="4BA7D2B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84118D">
        <w:rPr>
          <w:sz w:val="22"/>
          <w:szCs w:val="22"/>
          <w:lang w:val="en-US"/>
        </w:rPr>
        <w:t>9.</w:t>
      </w:r>
      <w:r w:rsidR="001111AB">
        <w:rPr>
          <w:sz w:val="22"/>
          <w:szCs w:val="22"/>
          <w:lang w:val="en-US"/>
        </w:rPr>
        <w:t>9</w:t>
      </w:r>
      <w:r w:rsidR="0084118D">
        <w:rPr>
          <w:sz w:val="22"/>
          <w:szCs w:val="22"/>
          <w:lang w:val="en-US"/>
        </w:rPr>
        <w:t>.</w:t>
      </w:r>
      <w:r w:rsidR="00302B68">
        <w:rPr>
          <w:sz w:val="22"/>
          <w:szCs w:val="22"/>
          <w:lang w:val="en-US"/>
        </w:rPr>
        <w:t>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DD2181D"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D5ECD">
        <w:rPr>
          <w:sz w:val="22"/>
          <w:szCs w:val="22"/>
        </w:rPr>
        <w:t xml:space="preserve">improved GNSS operation </w:t>
      </w:r>
      <w:r w:rsidR="00106DD5">
        <w:rPr>
          <w:sz w:val="22"/>
          <w:szCs w:val="22"/>
        </w:rPr>
        <w:t>in</w:t>
      </w:r>
      <w:r w:rsidR="00ED5ECD">
        <w:rPr>
          <w:sz w:val="22"/>
          <w:szCs w:val="22"/>
        </w:rPr>
        <w:t xml:space="preserve"> </w:t>
      </w:r>
      <w:r w:rsidR="00FC5E99">
        <w:rPr>
          <w:sz w:val="22"/>
          <w:szCs w:val="22"/>
        </w:rPr>
        <w:t>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4F4A81">
      <w:pPr>
        <w:pStyle w:val="Heading1"/>
        <w:jc w:val="both"/>
      </w:pPr>
      <w:r>
        <w:t>1</w:t>
      </w:r>
      <w:r>
        <w:tab/>
      </w:r>
      <w:r w:rsidR="00E90E49" w:rsidRPr="00CE0424">
        <w:t>Introduction</w:t>
      </w:r>
    </w:p>
    <w:p w14:paraId="7E333BF0" w14:textId="14B4E84F" w:rsidR="007A3D1F" w:rsidRDefault="00B8585C" w:rsidP="004F4A81">
      <w:pPr>
        <w:pStyle w:val="BodyText"/>
        <w:rPr>
          <w:rFonts w:ascii="Times New Roman" w:hAnsi="Times New Roman"/>
        </w:rPr>
      </w:pPr>
      <w:r>
        <w:rPr>
          <w:rFonts w:ascii="Times New Roman" w:hAnsi="Times New Roman"/>
        </w:rPr>
        <w:t>One objective of</w:t>
      </w:r>
      <w:r w:rsidR="00651E85">
        <w:rPr>
          <w:rFonts w:ascii="Times New Roman" w:hAnsi="Times New Roman"/>
        </w:rPr>
        <w:t xml:space="preserve"> the </w:t>
      </w:r>
      <w:r>
        <w:rPr>
          <w:rFonts w:ascii="Times New Roman" w:hAnsi="Times New Roman"/>
        </w:rPr>
        <w:t xml:space="preserve">ongoing </w:t>
      </w:r>
      <w:r w:rsidR="00651E85">
        <w:rPr>
          <w:rFonts w:ascii="Times New Roman" w:hAnsi="Times New Roman"/>
        </w:rPr>
        <w:t>Rel</w:t>
      </w:r>
      <w:r>
        <w:rPr>
          <w:rFonts w:ascii="Times New Roman" w:hAnsi="Times New Roman"/>
        </w:rPr>
        <w:t xml:space="preserve">ease </w:t>
      </w:r>
      <w:r w:rsidR="00651E85">
        <w:rPr>
          <w:rFonts w:ascii="Times New Roman" w:hAnsi="Times New Roman"/>
        </w:rPr>
        <w:t>18 WI on IoT NTN</w:t>
      </w:r>
      <w:r w:rsidR="002174C6">
        <w:rPr>
          <w:rFonts w:ascii="Times New Roman" w:hAnsi="Times New Roman"/>
        </w:rPr>
        <w:t xml:space="preserve"> </w:t>
      </w:r>
      <w:r w:rsidR="002174C6">
        <w:rPr>
          <w:rFonts w:ascii="Times New Roman" w:hAnsi="Times New Roman"/>
        </w:rPr>
        <w:fldChar w:fldCharType="begin"/>
      </w:r>
      <w:r w:rsidR="002174C6">
        <w:rPr>
          <w:rFonts w:ascii="Times New Roman" w:hAnsi="Times New Roman"/>
        </w:rPr>
        <w:instrText xml:space="preserve"> REF _Ref174151459 \n \h </w:instrText>
      </w:r>
      <w:r w:rsidR="002174C6">
        <w:rPr>
          <w:rFonts w:ascii="Times New Roman" w:hAnsi="Times New Roman"/>
        </w:rPr>
      </w:r>
      <w:r w:rsidR="004F4A81">
        <w:rPr>
          <w:rFonts w:ascii="Times New Roman" w:hAnsi="Times New Roman"/>
        </w:rPr>
        <w:instrText xml:space="preserve"> \* MERGEFORMAT </w:instrText>
      </w:r>
      <w:r w:rsidR="002174C6">
        <w:rPr>
          <w:rFonts w:ascii="Times New Roman" w:hAnsi="Times New Roman"/>
        </w:rPr>
        <w:fldChar w:fldCharType="separate"/>
      </w:r>
      <w:r w:rsidR="002174C6">
        <w:rPr>
          <w:rFonts w:ascii="Times New Roman" w:hAnsi="Times New Roman"/>
        </w:rPr>
        <w:t>[1]</w:t>
      </w:r>
      <w:r w:rsidR="002174C6">
        <w:rPr>
          <w:rFonts w:ascii="Times New Roman" w:hAnsi="Times New Roman"/>
        </w:rPr>
        <w:fldChar w:fldCharType="end"/>
      </w:r>
      <w:r w:rsidR="00873351">
        <w:rPr>
          <w:rFonts w:ascii="Times New Roman" w:hAnsi="Times New Roman"/>
        </w:rPr>
        <w:fldChar w:fldCharType="begin"/>
      </w:r>
      <w:r w:rsidR="00873351">
        <w:rPr>
          <w:rFonts w:ascii="Times New Roman" w:hAnsi="Times New Roman"/>
        </w:rPr>
        <w:instrText xml:space="preserve"> REF _Ref127270576 \r \h </w:instrText>
      </w:r>
      <w:r w:rsidR="00873351">
        <w:rPr>
          <w:rFonts w:ascii="Times New Roman" w:hAnsi="Times New Roman"/>
        </w:rPr>
      </w:r>
      <w:r w:rsidR="004F4A81">
        <w:rPr>
          <w:rFonts w:ascii="Times New Roman" w:hAnsi="Times New Roman"/>
        </w:rPr>
        <w:instrText xml:space="preserve"> \* MERGEFORMAT </w:instrText>
      </w:r>
      <w:r w:rsidR="00873351">
        <w:rPr>
          <w:rFonts w:ascii="Times New Roman" w:hAnsi="Times New Roman"/>
        </w:rPr>
        <w:fldChar w:fldCharType="separate"/>
      </w:r>
      <w:r w:rsidR="00873351">
        <w:rPr>
          <w:rFonts w:ascii="Times New Roman" w:hAnsi="Times New Roman"/>
        </w:rPr>
        <w:t>[2]</w:t>
      </w:r>
      <w:r w:rsidR="00873351">
        <w:rPr>
          <w:rFonts w:ascii="Times New Roman" w:hAnsi="Times New Roman"/>
        </w:rPr>
        <w:fldChar w:fldCharType="end"/>
      </w:r>
      <w:r>
        <w:rPr>
          <w:rFonts w:ascii="Times New Roman" w:hAnsi="Times New Roman"/>
        </w:rPr>
        <w:t xml:space="preserve"> is to improve the GNSS operation during long connections</w:t>
      </w:r>
      <w:r w:rsidR="009F7670">
        <w:rPr>
          <w:rFonts w:ascii="Times New Roman" w:hAnsi="Times New Roman"/>
        </w:rPr>
        <w:t xml:space="preserve">. </w:t>
      </w:r>
      <w:r w:rsidR="00651E85">
        <w:rPr>
          <w:rFonts w:ascii="Times New Roman" w:hAnsi="Times New Roman"/>
        </w:rPr>
        <w:t xml:space="preserve"> </w:t>
      </w:r>
    </w:p>
    <w:p w14:paraId="7C07075F" w14:textId="60B9CEED" w:rsidR="00B8585C" w:rsidRPr="008E04AB" w:rsidRDefault="00B8585C" w:rsidP="004F4A81">
      <w:pPr>
        <w:pStyle w:val="B1"/>
        <w:ind w:left="284" w:firstLine="0"/>
        <w:rPr>
          <w:i/>
          <w:iCs/>
        </w:rPr>
      </w:pPr>
      <w:r w:rsidRPr="008E04AB">
        <w:rPr>
          <w:i/>
          <w:iCs/>
        </w:rPr>
        <w:t>“Study and specify</w:t>
      </w:r>
      <w:r w:rsidR="0074170B">
        <w:rPr>
          <w:i/>
          <w:iCs/>
        </w:rPr>
        <w:t xml:space="preserve"> needed</w:t>
      </w:r>
      <w:r w:rsidRPr="008E04AB">
        <w:rPr>
          <w:i/>
          <w:iCs/>
        </w:rPr>
        <w:t xml:space="preserve"> improved GNSS operations for a new position fix for UE pre-compensation during long connection times and for reduced power consumption. Simultaneous GNSS and NTN NB-IoT/</w:t>
      </w:r>
      <w:proofErr w:type="spellStart"/>
      <w:r w:rsidRPr="008E04AB">
        <w:rPr>
          <w:i/>
          <w:iCs/>
        </w:rPr>
        <w:t>eMTC</w:t>
      </w:r>
      <w:proofErr w:type="spellEnd"/>
      <w:r w:rsidRPr="008E04AB">
        <w:rPr>
          <w:i/>
          <w:iCs/>
        </w:rPr>
        <w:t xml:space="preserve"> operation is not assumed. [RAN</w:t>
      </w:r>
      <w:proofErr w:type="gramStart"/>
      <w:r w:rsidRPr="008E04AB">
        <w:rPr>
          <w:i/>
          <w:iCs/>
        </w:rPr>
        <w:t>1</w:t>
      </w:r>
      <w:r w:rsidR="009B7AA5">
        <w:rPr>
          <w:i/>
          <w:iCs/>
        </w:rPr>
        <w:t>,RAN</w:t>
      </w:r>
      <w:proofErr w:type="gramEnd"/>
      <w:r w:rsidR="009B7AA5">
        <w:rPr>
          <w:i/>
          <w:iCs/>
        </w:rPr>
        <w:t>2</w:t>
      </w:r>
      <w:r w:rsidRPr="008E04AB">
        <w:rPr>
          <w:i/>
          <w:iCs/>
        </w:rPr>
        <w:t>]”</w:t>
      </w:r>
    </w:p>
    <w:p w14:paraId="7176F7A2" w14:textId="58886877" w:rsidR="00B8585C" w:rsidRDefault="00B8585C" w:rsidP="004F4A81">
      <w:pPr>
        <w:pStyle w:val="BodyText"/>
        <w:rPr>
          <w:rFonts w:ascii="Times New Roman" w:hAnsi="Times New Roman"/>
        </w:rPr>
      </w:pPr>
      <w:r>
        <w:rPr>
          <w:rFonts w:ascii="Times New Roman" w:hAnsi="Times New Roman"/>
        </w:rPr>
        <w:t>In this contribution, we provide our views on improved GNSS operation for IoT NTN.</w:t>
      </w:r>
    </w:p>
    <w:p w14:paraId="34544A99" w14:textId="65F418E8" w:rsidR="007A3D1F" w:rsidRDefault="002174C6" w:rsidP="004F4A81">
      <w:pPr>
        <w:pStyle w:val="Heading1"/>
        <w:jc w:val="both"/>
      </w:pPr>
      <w:r>
        <w:t>2</w:t>
      </w:r>
      <w:r w:rsidR="007A3D1F">
        <w:tab/>
      </w:r>
      <w:r w:rsidR="002A2E8C">
        <w:t>Improved GNSS operation for IoT NTN</w:t>
      </w:r>
    </w:p>
    <w:p w14:paraId="5121BC08" w14:textId="5A6E7740" w:rsidR="007A3D1F" w:rsidRPr="007A3D1F" w:rsidRDefault="002A2E8C" w:rsidP="004F4A81">
      <w:pPr>
        <w:jc w:val="both"/>
      </w:pPr>
      <w:r>
        <w:rPr>
          <w:rFonts w:eastAsia="MS Gothic"/>
          <w:kern w:val="28"/>
          <w:lang w:val="en-US"/>
        </w:rPr>
        <w:t>In th</w:t>
      </w:r>
      <w:r w:rsidR="00B8585C">
        <w:rPr>
          <w:rFonts w:eastAsia="MS Gothic"/>
          <w:kern w:val="28"/>
          <w:lang w:val="en-US"/>
        </w:rPr>
        <w:t>e following sub</w:t>
      </w:r>
      <w:r>
        <w:rPr>
          <w:rFonts w:eastAsia="MS Gothic"/>
          <w:kern w:val="28"/>
          <w:lang w:val="en-US"/>
        </w:rPr>
        <w:t>section</w:t>
      </w:r>
      <w:r w:rsidR="00B8585C">
        <w:rPr>
          <w:rFonts w:eastAsia="MS Gothic"/>
          <w:kern w:val="28"/>
          <w:lang w:val="en-US"/>
        </w:rPr>
        <w:t>s</w:t>
      </w:r>
      <w:r>
        <w:rPr>
          <w:rFonts w:eastAsia="MS Gothic"/>
          <w:kern w:val="28"/>
          <w:lang w:val="en-US"/>
        </w:rPr>
        <w:t xml:space="preserve">, we share our views on different </w:t>
      </w:r>
      <w:r w:rsidR="008C3168">
        <w:rPr>
          <w:rFonts w:eastAsia="MS Gothic"/>
          <w:kern w:val="28"/>
          <w:lang w:val="en-US"/>
        </w:rPr>
        <w:t>GNSS</w:t>
      </w:r>
      <w:r w:rsidR="00B8585C">
        <w:rPr>
          <w:rFonts w:eastAsia="MS Gothic"/>
          <w:kern w:val="28"/>
          <w:lang w:val="en-US"/>
        </w:rPr>
        <w:t>-related</w:t>
      </w:r>
      <w:r w:rsidR="008C3168">
        <w:rPr>
          <w:rFonts w:eastAsia="MS Gothic"/>
          <w:kern w:val="28"/>
          <w:lang w:val="en-US"/>
        </w:rPr>
        <w:t xml:space="preserve"> </w:t>
      </w:r>
      <w:r>
        <w:rPr>
          <w:rFonts w:eastAsia="MS Gothic"/>
          <w:kern w:val="28"/>
          <w:lang w:val="en-US"/>
        </w:rPr>
        <w:t xml:space="preserve">aspects </w:t>
      </w:r>
      <w:r w:rsidR="00B8585C">
        <w:rPr>
          <w:rFonts w:eastAsia="MS Gothic"/>
          <w:kern w:val="28"/>
          <w:lang w:val="en-US"/>
        </w:rPr>
        <w:t>discussed in RAN1#1</w:t>
      </w:r>
      <w:r w:rsidR="0049001D">
        <w:rPr>
          <w:rFonts w:eastAsia="MS Gothic"/>
          <w:kern w:val="28"/>
          <w:lang w:val="en-US"/>
        </w:rPr>
        <w:t>1</w:t>
      </w:r>
      <w:r w:rsidR="00735755">
        <w:rPr>
          <w:rFonts w:eastAsia="MS Gothic"/>
          <w:kern w:val="28"/>
          <w:lang w:val="en-US"/>
        </w:rPr>
        <w:t>2</w:t>
      </w:r>
      <w:r w:rsidR="00B8585C">
        <w:rPr>
          <w:rFonts w:eastAsia="MS Gothic"/>
          <w:kern w:val="28"/>
          <w:lang w:val="en-US"/>
        </w:rPr>
        <w:t>.</w:t>
      </w:r>
    </w:p>
    <w:p w14:paraId="03C21B45" w14:textId="4F7CA948" w:rsidR="00205188" w:rsidRDefault="00205188" w:rsidP="004F4A81">
      <w:pPr>
        <w:pStyle w:val="Heading2"/>
        <w:jc w:val="both"/>
      </w:pPr>
      <w:r>
        <w:t>2.1</w:t>
      </w:r>
      <w:r>
        <w:tab/>
        <w:t>Closed loop time and frequency correction</w:t>
      </w:r>
    </w:p>
    <w:p w14:paraId="489CCDDA" w14:textId="76444B11" w:rsidR="00205188" w:rsidRPr="00B735C0" w:rsidRDefault="00205188" w:rsidP="004F4A81">
      <w:pPr>
        <w:jc w:val="both"/>
      </w:pPr>
      <w:r>
        <w:t xml:space="preserve">In </w:t>
      </w:r>
      <w:r w:rsidR="004A73CF">
        <w:t xml:space="preserve">the previous </w:t>
      </w:r>
      <w:r>
        <w:t>RAN1</w:t>
      </w:r>
      <w:r w:rsidR="004A73CF">
        <w:t xml:space="preserve"> meetings</w:t>
      </w:r>
      <w:r>
        <w:t>, the following agreement</w:t>
      </w:r>
      <w:r w:rsidR="004A73CF">
        <w:t>s</w:t>
      </w:r>
      <w:r>
        <w:t xml:space="preserve"> </w:t>
      </w:r>
      <w:r w:rsidR="004A73CF">
        <w:t>were</w:t>
      </w:r>
      <w:r>
        <w:t xml:space="preserve"> made on closed loop time and frequency correction.</w:t>
      </w:r>
    </w:p>
    <w:p w14:paraId="42920F58" w14:textId="3D9487EB" w:rsidR="00205188" w:rsidRPr="009867B1" w:rsidRDefault="00205188" w:rsidP="004F4A81">
      <w:pPr>
        <w:jc w:val="both"/>
        <w:rPr>
          <w:rFonts w:cs="Times"/>
          <w:b/>
          <w:i/>
          <w:iCs/>
        </w:rPr>
      </w:pPr>
      <w:r w:rsidRPr="009867B1">
        <w:rPr>
          <w:rFonts w:cs="Times"/>
          <w:b/>
          <w:i/>
          <w:iCs/>
          <w:color w:val="000000"/>
          <w:highlight w:val="green"/>
          <w:lang w:eastAsia="zh-CN"/>
        </w:rPr>
        <w:t>Agreement</w:t>
      </w:r>
    </w:p>
    <w:p w14:paraId="43E7947F" w14:textId="77777777" w:rsidR="00377C0B" w:rsidRPr="009867B1" w:rsidRDefault="00205188" w:rsidP="004F4A81">
      <w:pPr>
        <w:jc w:val="both"/>
        <w:rPr>
          <w:i/>
          <w:iCs/>
          <w:lang w:eastAsia="x-none"/>
        </w:rPr>
      </w:pPr>
      <w:r w:rsidRPr="009867B1">
        <w:rPr>
          <w:i/>
          <w:iCs/>
          <w:lang w:eastAsia="x-none"/>
        </w:rPr>
        <w:t>Closed loop time and frequency correction, with potential enhancements, for IoT-NTN is considered to reduce the need for UE to update GNSS position fix in long connection time</w:t>
      </w:r>
      <w:r w:rsidR="00377C0B" w:rsidRPr="009867B1">
        <w:rPr>
          <w:i/>
          <w:iCs/>
          <w:lang w:eastAsia="x-none"/>
        </w:rPr>
        <w:t>.</w:t>
      </w:r>
    </w:p>
    <w:p w14:paraId="627BB813" w14:textId="3F51A857" w:rsidR="0063770C" w:rsidRPr="009867B1" w:rsidRDefault="00BB4B8C" w:rsidP="004F4A81">
      <w:pPr>
        <w:jc w:val="both"/>
        <w:rPr>
          <w:b/>
          <w:i/>
          <w:iCs/>
          <w:lang w:val="en-US" w:eastAsia="x-none"/>
        </w:rPr>
      </w:pPr>
      <w:r w:rsidRPr="009867B1">
        <w:rPr>
          <w:b/>
          <w:i/>
          <w:iCs/>
          <w:highlight w:val="green"/>
          <w:lang w:val="en-US" w:eastAsia="x-none"/>
        </w:rPr>
        <w:t>Agreement</w:t>
      </w:r>
    </w:p>
    <w:p w14:paraId="0D236749" w14:textId="1442D1EA" w:rsidR="00BB4B8C" w:rsidRPr="009867B1" w:rsidRDefault="00BB4B8C" w:rsidP="004F4A81">
      <w:pPr>
        <w:jc w:val="both"/>
        <w:rPr>
          <w:i/>
          <w:iCs/>
          <w:lang w:val="en-US" w:eastAsia="x-none"/>
        </w:rPr>
      </w:pPr>
      <w:r w:rsidRPr="009867B1">
        <w:rPr>
          <w:i/>
          <w:iCs/>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223E028F" w14:textId="77777777" w:rsidR="00BB4B8C" w:rsidRPr="009867B1" w:rsidRDefault="00BB4B8C" w:rsidP="004F4A81">
      <w:pPr>
        <w:numPr>
          <w:ilvl w:val="0"/>
          <w:numId w:val="28"/>
        </w:numPr>
        <w:jc w:val="both"/>
        <w:rPr>
          <w:i/>
          <w:iCs/>
          <w:lang w:val="en-US" w:eastAsia="x-none"/>
        </w:rPr>
      </w:pPr>
      <w:r w:rsidRPr="009867B1">
        <w:rPr>
          <w:i/>
          <w:iCs/>
          <w:lang w:val="en-US" w:eastAsia="x-none"/>
        </w:rPr>
        <w:t>FFS: with legacy closed loop time correction or enhanced closed loop time correction</w:t>
      </w:r>
    </w:p>
    <w:p w14:paraId="3FF4F3C7" w14:textId="77777777" w:rsidR="00BB4B8C" w:rsidRPr="009867B1" w:rsidRDefault="00BB4B8C" w:rsidP="004F4A81">
      <w:pPr>
        <w:numPr>
          <w:ilvl w:val="0"/>
          <w:numId w:val="28"/>
        </w:numPr>
        <w:jc w:val="both"/>
        <w:rPr>
          <w:i/>
          <w:iCs/>
          <w:lang w:val="en-US" w:eastAsia="x-none"/>
        </w:rPr>
      </w:pPr>
      <w:r w:rsidRPr="009867B1">
        <w:rPr>
          <w:i/>
          <w:iCs/>
          <w:lang w:val="en-US" w:eastAsia="x-none"/>
        </w:rPr>
        <w:t xml:space="preserve">This mechanism is enabled/configured by </w:t>
      </w:r>
      <w:proofErr w:type="spellStart"/>
      <w:r w:rsidRPr="009867B1">
        <w:rPr>
          <w:i/>
          <w:iCs/>
          <w:lang w:val="en-US" w:eastAsia="x-none"/>
        </w:rPr>
        <w:t>eNB</w:t>
      </w:r>
      <w:proofErr w:type="spellEnd"/>
    </w:p>
    <w:p w14:paraId="3338EC3D" w14:textId="77777777" w:rsidR="00BB4B8C" w:rsidRPr="009867B1" w:rsidRDefault="00BB4B8C" w:rsidP="004F4A81">
      <w:pPr>
        <w:jc w:val="both"/>
        <w:rPr>
          <w:i/>
          <w:iCs/>
          <w:lang w:val="en-US" w:eastAsia="x-none"/>
        </w:rPr>
      </w:pPr>
      <w:r w:rsidRPr="009867B1">
        <w:rPr>
          <w:i/>
          <w:iCs/>
          <w:lang w:val="en-US" w:eastAsia="x-none"/>
        </w:rPr>
        <w:t>FFS: whether such mechanism will be specified depends on the outcome of this study</w:t>
      </w:r>
    </w:p>
    <w:p w14:paraId="263676F5" w14:textId="0452716A" w:rsidR="00CA6CBF" w:rsidRDefault="004D5662" w:rsidP="004F4A81">
      <w:pPr>
        <w:jc w:val="both"/>
        <w:rPr>
          <w:lang w:val="en-US"/>
        </w:rPr>
      </w:pPr>
      <w:r>
        <w:t xml:space="preserve">In NTN, a UE can adjust its timing autonomously </w:t>
      </w:r>
      <w:proofErr w:type="gramStart"/>
      <w:r>
        <w:t>as long as</w:t>
      </w:r>
      <w:proofErr w:type="gramEnd"/>
      <w:r>
        <w:t xml:space="preserve"> it has a valid GNSS position. </w:t>
      </w:r>
      <w:r w:rsidR="00AB3371">
        <w:t>It is already possible to support closed loop tim</w:t>
      </w:r>
      <w:r w:rsidR="00F25DF6">
        <w:t>ing</w:t>
      </w:r>
      <w:r w:rsidR="00AB3371">
        <w:t xml:space="preserve"> correction </w:t>
      </w:r>
      <w:r w:rsidR="00B8585C">
        <w:t xml:space="preserve">in NTN </w:t>
      </w:r>
      <w:r w:rsidR="00AB3371">
        <w:t xml:space="preserve">as in </w:t>
      </w:r>
      <w:r w:rsidR="00B8585C">
        <w:t>terrestrial</w:t>
      </w:r>
      <w:r w:rsidR="00AB3371">
        <w:t xml:space="preserve"> </w:t>
      </w:r>
      <w:proofErr w:type="spellStart"/>
      <w:r w:rsidR="00B8585C">
        <w:t>eMTC</w:t>
      </w:r>
      <w:proofErr w:type="spellEnd"/>
      <w:r w:rsidR="00B8585C">
        <w:t>/NB-IoT</w:t>
      </w:r>
      <w:r w:rsidR="00AB3371">
        <w:t xml:space="preserve">. </w:t>
      </w:r>
      <w:r w:rsidR="003B5C96">
        <w:t xml:space="preserve">A key question is if the existing </w:t>
      </w:r>
      <w:r w:rsidR="00750949">
        <w:t>T</w:t>
      </w:r>
      <w:r w:rsidR="00185FDC">
        <w:t>iming advance (TA)</w:t>
      </w:r>
      <w:r w:rsidR="00750949">
        <w:t xml:space="preserve"> </w:t>
      </w:r>
      <w:r w:rsidR="00D117CB">
        <w:t>maintenance procedure</w:t>
      </w:r>
      <w:r w:rsidR="003B5C96">
        <w:t xml:space="preserve"> is sufficient to maintain a moving UE’s timing in IoT NTN. To address this, recall that the </w:t>
      </w:r>
      <w:r w:rsidR="00EA24C2">
        <w:t xml:space="preserve">additional </w:t>
      </w:r>
      <w:r w:rsidR="003B5C96">
        <w:t>timing</w:t>
      </w:r>
      <w:r>
        <w:t xml:space="preserve"> </w:t>
      </w:r>
      <w:r>
        <w:rPr>
          <w:lang w:val="en-US"/>
        </w:rPr>
        <w:t>uncertainty</w:t>
      </w:r>
      <w:r w:rsidR="003B5C96">
        <w:rPr>
          <w:lang w:val="en-US"/>
        </w:rPr>
        <w:t xml:space="preserve"> in NTN stem</w:t>
      </w:r>
      <w:r>
        <w:rPr>
          <w:lang w:val="en-US"/>
        </w:rPr>
        <w:t>s</w:t>
      </w:r>
      <w:r w:rsidR="003B5C96">
        <w:rPr>
          <w:lang w:val="en-US"/>
        </w:rPr>
        <w:t xml:space="preserve"> from a) satellite’s motion and b) </w:t>
      </w:r>
      <w:r w:rsidR="003B5C96" w:rsidRPr="00485778">
        <w:rPr>
          <w:lang w:val="en-US"/>
        </w:rPr>
        <w:t>UE’s motion</w:t>
      </w:r>
      <w:r>
        <w:rPr>
          <w:lang w:val="en-US"/>
        </w:rPr>
        <w:t xml:space="preserve">. </w:t>
      </w:r>
      <w:r w:rsidR="00E57D51">
        <w:rPr>
          <w:lang w:val="en-US"/>
        </w:rPr>
        <w:t xml:space="preserve">It is expected that </w:t>
      </w:r>
      <w:r w:rsidR="00C33080">
        <w:rPr>
          <w:lang w:val="en-US"/>
        </w:rPr>
        <w:t>an</w:t>
      </w:r>
      <w:r w:rsidR="00E57D51">
        <w:rPr>
          <w:lang w:val="en-US"/>
        </w:rPr>
        <w:t xml:space="preserve"> IoT </w:t>
      </w:r>
      <w:r w:rsidR="003D2929">
        <w:rPr>
          <w:lang w:val="en-US"/>
        </w:rPr>
        <w:t xml:space="preserve">NTN </w:t>
      </w:r>
      <w:r w:rsidR="00E57D51">
        <w:rPr>
          <w:lang w:val="en-US"/>
        </w:rPr>
        <w:t xml:space="preserve">UE will </w:t>
      </w:r>
      <w:r w:rsidR="005467A4">
        <w:rPr>
          <w:lang w:val="en-US"/>
        </w:rPr>
        <w:t xml:space="preserve">apply segmented uplink pre-compensation to account for the timing drift due to satellite’s motion. </w:t>
      </w:r>
      <w:r w:rsidR="00C0782D">
        <w:rPr>
          <w:lang w:val="en-US"/>
        </w:rPr>
        <w:t xml:space="preserve">Therefore, for the sake of </w:t>
      </w:r>
      <w:r w:rsidR="006A76D8">
        <w:rPr>
          <w:lang w:val="en-US"/>
        </w:rPr>
        <w:t>argument</w:t>
      </w:r>
      <w:r w:rsidR="00C0782D">
        <w:rPr>
          <w:lang w:val="en-US"/>
        </w:rPr>
        <w:t xml:space="preserve">, </w:t>
      </w:r>
      <w:r w:rsidR="00C33080">
        <w:rPr>
          <w:lang w:val="en-US"/>
        </w:rPr>
        <w:t>let us</w:t>
      </w:r>
      <w:r w:rsidR="00C0782D">
        <w:rPr>
          <w:lang w:val="en-US"/>
        </w:rPr>
        <w:t xml:space="preserve"> assume a worst</w:t>
      </w:r>
      <w:r w:rsidR="00C33080">
        <w:rPr>
          <w:lang w:val="en-US"/>
        </w:rPr>
        <w:t>-case TA error</w:t>
      </w:r>
      <w:r w:rsidR="003D2929">
        <w:rPr>
          <w:lang w:val="en-US"/>
        </w:rPr>
        <w:t xml:space="preserve"> </w:t>
      </w:r>
      <w:r w:rsidR="003D2929" w:rsidRPr="00866B87">
        <w:rPr>
          <w:i/>
          <w:iCs/>
          <w:lang w:val="en-US"/>
        </w:rPr>
        <w:t>due to satellite motion</w:t>
      </w:r>
      <w:r w:rsidR="00C33080">
        <w:rPr>
          <w:lang w:val="en-US"/>
        </w:rPr>
        <w:t xml:space="preserve"> of 0.39 </w:t>
      </w:r>
      <m:oMath>
        <m:r>
          <w:rPr>
            <w:rFonts w:ascii="Cambria Math" w:hAnsi="Cambria Math"/>
            <w:lang w:val="en-US"/>
          </w:rPr>
          <m:t>μs</m:t>
        </m:r>
      </m:oMath>
      <w:r w:rsidR="00546C18">
        <w:rPr>
          <w:lang w:val="en-US"/>
        </w:rPr>
        <w:t xml:space="preserve"> (</w:t>
      </w:r>
      <w:r w:rsidR="007935E2">
        <w:rPr>
          <w:lang w:val="en-US"/>
        </w:rPr>
        <w:t xml:space="preserve">i.e., </w:t>
      </w:r>
      <w:r w:rsidR="00E03DC4">
        <w:rPr>
          <w:lang w:val="en-US"/>
        </w:rPr>
        <w:t>12*Ts</w:t>
      </w:r>
      <w:r w:rsidR="00ED6E89">
        <w:rPr>
          <w:lang w:val="en-US"/>
        </w:rPr>
        <w:t xml:space="preserve"> where Ts=32.55 ns</w:t>
      </w:r>
      <w:r w:rsidR="00546C18">
        <w:rPr>
          <w:lang w:val="en-US"/>
        </w:rPr>
        <w:t>)</w:t>
      </w:r>
      <w:r w:rsidR="00493DDD">
        <w:rPr>
          <w:lang w:val="en-US"/>
        </w:rPr>
        <w:t xml:space="preserve"> </w:t>
      </w:r>
      <w:r w:rsidR="00D35EBB">
        <w:rPr>
          <w:lang w:val="en-US"/>
        </w:rPr>
        <w:t xml:space="preserve">for an </w:t>
      </w:r>
      <w:proofErr w:type="spellStart"/>
      <w:r w:rsidR="00D35EBB">
        <w:rPr>
          <w:lang w:val="en-US"/>
        </w:rPr>
        <w:t>eMTC</w:t>
      </w:r>
      <w:proofErr w:type="spellEnd"/>
      <w:r w:rsidR="00D35EBB">
        <w:rPr>
          <w:lang w:val="en-US"/>
        </w:rPr>
        <w:t xml:space="preserve"> UE</w:t>
      </w:r>
      <w:r w:rsidR="00CA1CE2">
        <w:rPr>
          <w:lang w:val="en-US"/>
        </w:rPr>
        <w:t>.</w:t>
      </w:r>
      <w:r w:rsidR="00D35EBB">
        <w:rPr>
          <w:lang w:val="en-US"/>
        </w:rPr>
        <w:t xml:space="preserve"> </w:t>
      </w:r>
      <w:r w:rsidR="00CA1CE2">
        <w:rPr>
          <w:lang w:val="en-US"/>
        </w:rPr>
        <w:t>We note that</w:t>
      </w:r>
      <w:r w:rsidR="00D92CC3">
        <w:rPr>
          <w:lang w:val="en-US"/>
        </w:rPr>
        <w:t xml:space="preserve"> </w:t>
      </w:r>
      <w:r w:rsidR="00CA1CE2">
        <w:rPr>
          <w:lang w:val="en-US"/>
        </w:rPr>
        <w:t xml:space="preserve">this value is </w:t>
      </w:r>
      <w:r w:rsidR="003E484D">
        <w:rPr>
          <w:lang w:val="en-US"/>
        </w:rPr>
        <w:t>an upper bound on</w:t>
      </w:r>
      <w:r w:rsidR="00D92CC3">
        <w:rPr>
          <w:lang w:val="en-US"/>
        </w:rPr>
        <w:t xml:space="preserve"> </w:t>
      </w:r>
      <w:r w:rsidR="003E484D">
        <w:rPr>
          <w:lang w:val="en-US"/>
        </w:rPr>
        <w:t xml:space="preserve">the </w:t>
      </w:r>
      <w:r w:rsidR="00D92CC3">
        <w:rPr>
          <w:lang w:val="en-US"/>
        </w:rPr>
        <w:t xml:space="preserve">maximum </w:t>
      </w:r>
      <w:r w:rsidR="006A76D8">
        <w:rPr>
          <w:lang w:val="en-US"/>
        </w:rPr>
        <w:t>possible</w:t>
      </w:r>
      <w:r w:rsidR="00D92CC3">
        <w:rPr>
          <w:lang w:val="en-US"/>
        </w:rPr>
        <w:t xml:space="preserve"> TA error </w:t>
      </w:r>
      <w:r w:rsidR="006A76D8">
        <w:rPr>
          <w:lang w:val="en-US"/>
        </w:rPr>
        <w:t>due to satellite motion at the end of an uplink transmission segment</w:t>
      </w:r>
      <w:r w:rsidR="00313573">
        <w:rPr>
          <w:lang w:val="en-US"/>
        </w:rPr>
        <w:t xml:space="preserve"> assuming that the UE is </w:t>
      </w:r>
      <w:proofErr w:type="gramStart"/>
      <w:r w:rsidR="008F2AE2">
        <w:rPr>
          <w:lang w:val="en-US"/>
        </w:rPr>
        <w:t>stationary</w:t>
      </w:r>
      <w:proofErr w:type="gramEnd"/>
      <w:r w:rsidR="00313573">
        <w:rPr>
          <w:lang w:val="en-US"/>
        </w:rPr>
        <w:t xml:space="preserve"> and the satellite contributes to a worst-case TA drift of 100 </w:t>
      </w:r>
      <m:oMath>
        <m:r>
          <w:rPr>
            <w:rFonts w:ascii="Cambria Math" w:hAnsi="Cambria Math"/>
            <w:lang w:val="en-US"/>
          </w:rPr>
          <m:t>μ</m:t>
        </m:r>
      </m:oMath>
      <w:r w:rsidR="00313573">
        <w:rPr>
          <w:lang w:val="en-US"/>
        </w:rPr>
        <w:t>s/s</w:t>
      </w:r>
      <w:r w:rsidR="00F52F6E">
        <w:rPr>
          <w:lang w:val="en-US"/>
        </w:rPr>
        <w:t>.</w:t>
      </w:r>
      <w:r w:rsidR="00C05818">
        <w:rPr>
          <w:lang w:val="en-US"/>
        </w:rPr>
        <w:t xml:space="preserve"> </w:t>
      </w:r>
      <w:r w:rsidR="00CA6CBF">
        <w:rPr>
          <w:lang w:val="en-US"/>
        </w:rPr>
        <w:t>We note that for NR NTN,</w:t>
      </w:r>
      <w:r w:rsidR="007D27BE">
        <w:rPr>
          <w:lang w:val="en-US"/>
        </w:rPr>
        <w:t xml:space="preserve"> RAN4 has </w:t>
      </w:r>
      <w:r w:rsidR="002217EA">
        <w:rPr>
          <w:lang w:val="en-US"/>
        </w:rPr>
        <w:t>relaxed</w:t>
      </w:r>
      <w:r w:rsidR="007D27BE">
        <w:rPr>
          <w:lang w:val="en-US"/>
        </w:rPr>
        <w:t xml:space="preserve"> </w:t>
      </w:r>
      <w:r w:rsidR="002217EA">
        <w:rPr>
          <w:lang w:val="en-US"/>
        </w:rPr>
        <w:t>the</w:t>
      </w:r>
      <w:r w:rsidR="007D27BE">
        <w:rPr>
          <w:lang w:val="en-US"/>
        </w:rPr>
        <w:t xml:space="preserve"> initial transmit timing error requirement </w:t>
      </w:r>
      <w:r w:rsidR="002217EA">
        <w:rPr>
          <w:lang w:val="en-US"/>
        </w:rPr>
        <w:lastRenderedPageBreak/>
        <w:t>from 12*Ts to</w:t>
      </w:r>
      <w:r w:rsidR="007D27BE">
        <w:rPr>
          <w:lang w:val="en-US"/>
        </w:rPr>
        <w:t xml:space="preserve"> </w:t>
      </w:r>
      <w:r w:rsidR="00316394">
        <w:rPr>
          <w:lang w:val="en-US"/>
        </w:rPr>
        <w:t>29*Ts</w:t>
      </w:r>
      <w:r w:rsidR="00E31970">
        <w:rPr>
          <w:lang w:val="en-US"/>
        </w:rPr>
        <w:t xml:space="preserve"> to account for errors </w:t>
      </w:r>
      <w:r w:rsidR="008F2AE2">
        <w:rPr>
          <w:lang w:val="en-US"/>
        </w:rPr>
        <w:t xml:space="preserve">in </w:t>
      </w:r>
      <w:r w:rsidR="00E31970">
        <w:rPr>
          <w:lang w:val="en-US"/>
        </w:rPr>
        <w:t>the satellite</w:t>
      </w:r>
      <w:r w:rsidR="00C94E36">
        <w:rPr>
          <w:lang w:val="en-US"/>
        </w:rPr>
        <w:t>/</w:t>
      </w:r>
      <w:r w:rsidR="00E31970">
        <w:rPr>
          <w:lang w:val="en-US"/>
        </w:rPr>
        <w:t>UE positions</w:t>
      </w:r>
      <w:r w:rsidR="00230C38">
        <w:rPr>
          <w:lang w:val="en-US"/>
        </w:rPr>
        <w:t xml:space="preserve">. </w:t>
      </w:r>
      <w:r w:rsidR="006C265F">
        <w:rPr>
          <w:lang w:val="en-US"/>
        </w:rPr>
        <w:t xml:space="preserve">If we assume a similar relaxation for </w:t>
      </w:r>
      <w:proofErr w:type="spellStart"/>
      <w:r w:rsidR="006C265F">
        <w:rPr>
          <w:lang w:val="en-US"/>
        </w:rPr>
        <w:t>eMTC</w:t>
      </w:r>
      <w:proofErr w:type="spellEnd"/>
      <w:r w:rsidR="006C265F">
        <w:rPr>
          <w:lang w:val="en-US"/>
        </w:rPr>
        <w:t xml:space="preserve"> NTN</w:t>
      </w:r>
      <w:r w:rsidR="00695EC5">
        <w:rPr>
          <w:lang w:val="en-US"/>
        </w:rPr>
        <w:t xml:space="preserve"> (which has a </w:t>
      </w:r>
      <w:r w:rsidR="00C94E36">
        <w:rPr>
          <w:lang w:val="en-US"/>
        </w:rPr>
        <w:t xml:space="preserve">minimum </w:t>
      </w:r>
      <w:r w:rsidR="00695EC5">
        <w:rPr>
          <w:lang w:val="en-US"/>
        </w:rPr>
        <w:t>transmit timing error requirement of 12*Ts</w:t>
      </w:r>
      <w:r w:rsidR="00D35460">
        <w:rPr>
          <w:lang w:val="en-US"/>
        </w:rPr>
        <w:t xml:space="preserve"> in terrestrial networks</w:t>
      </w:r>
      <w:r w:rsidR="00695EC5">
        <w:rPr>
          <w:lang w:val="en-US"/>
        </w:rPr>
        <w:t>)</w:t>
      </w:r>
      <w:r w:rsidR="000F42A1">
        <w:rPr>
          <w:lang w:val="en-US"/>
        </w:rPr>
        <w:t xml:space="preserve">, the </w:t>
      </w:r>
      <w:r w:rsidR="00AA54E1">
        <w:rPr>
          <w:lang w:val="en-US"/>
        </w:rPr>
        <w:t>net</w:t>
      </w:r>
      <w:r w:rsidR="000F42A1">
        <w:rPr>
          <w:lang w:val="en-US"/>
        </w:rPr>
        <w:t xml:space="preserve"> timing error due to satellite</w:t>
      </w:r>
      <w:r w:rsidR="00974A81">
        <w:rPr>
          <w:lang w:val="en-US"/>
        </w:rPr>
        <w:t>/</w:t>
      </w:r>
      <w:r w:rsidR="000F42A1">
        <w:rPr>
          <w:lang w:val="en-US"/>
        </w:rPr>
        <w:t>UE</w:t>
      </w:r>
      <w:r w:rsidR="00AA54E1">
        <w:rPr>
          <w:lang w:val="en-US"/>
        </w:rPr>
        <w:t xml:space="preserve"> motion needs to be within 17*Ts</w:t>
      </w:r>
      <w:r w:rsidR="00632F05">
        <w:rPr>
          <w:lang w:val="en-US"/>
        </w:rPr>
        <w:t xml:space="preserve"> for </w:t>
      </w:r>
      <w:proofErr w:type="spellStart"/>
      <w:r w:rsidR="00632F05">
        <w:rPr>
          <w:lang w:val="en-US"/>
        </w:rPr>
        <w:t>eMTC</w:t>
      </w:r>
      <w:proofErr w:type="spellEnd"/>
      <w:r w:rsidR="00632F05">
        <w:rPr>
          <w:lang w:val="en-US"/>
        </w:rPr>
        <w:t xml:space="preserve"> NTN</w:t>
      </w:r>
      <w:r w:rsidR="00AA54E1">
        <w:rPr>
          <w:lang w:val="en-US"/>
        </w:rPr>
        <w:t>.</w:t>
      </w:r>
      <w:r w:rsidR="000B0172">
        <w:rPr>
          <w:lang w:val="en-US"/>
        </w:rPr>
        <w:t xml:space="preserve"> </w:t>
      </w:r>
      <w:r w:rsidR="00701605">
        <w:rPr>
          <w:lang w:val="en-US"/>
        </w:rPr>
        <w:t xml:space="preserve">Assuming a worst-case TA error of 12*Ts due to satellite motion at the end of a transmission segment, there </w:t>
      </w:r>
      <w:r w:rsidR="00066EC5">
        <w:rPr>
          <w:lang w:val="en-US"/>
        </w:rPr>
        <w:t>remain</w:t>
      </w:r>
      <w:r w:rsidR="00075E3D">
        <w:rPr>
          <w:lang w:val="en-US"/>
        </w:rPr>
        <w:t>s</w:t>
      </w:r>
      <w:r w:rsidR="00701605">
        <w:rPr>
          <w:lang w:val="en-US"/>
        </w:rPr>
        <w:t xml:space="preserve"> 5*Ts</w:t>
      </w:r>
      <w:r w:rsidR="00434269">
        <w:rPr>
          <w:lang w:val="en-US"/>
        </w:rPr>
        <w:t xml:space="preserve"> (0.16 </w:t>
      </w:r>
      <m:oMath>
        <m:r>
          <w:rPr>
            <w:rFonts w:ascii="Cambria Math" w:hAnsi="Cambria Math"/>
            <w:lang w:val="en-US"/>
          </w:rPr>
          <m:t>μ</m:t>
        </m:r>
      </m:oMath>
      <w:r w:rsidR="00434269">
        <w:rPr>
          <w:lang w:val="en-US"/>
        </w:rPr>
        <w:t>s)</w:t>
      </w:r>
      <w:r w:rsidR="00701605">
        <w:rPr>
          <w:lang w:val="en-US"/>
        </w:rPr>
        <w:t xml:space="preserve"> to </w:t>
      </w:r>
      <w:r w:rsidR="005744EC">
        <w:rPr>
          <w:lang w:val="en-US"/>
        </w:rPr>
        <w:t>account for the TA error due to UE mobility</w:t>
      </w:r>
      <w:r w:rsidR="00A234FD">
        <w:rPr>
          <w:lang w:val="en-US"/>
        </w:rPr>
        <w:t xml:space="preserve">. In </w:t>
      </w:r>
      <w:r w:rsidR="00A234FD">
        <w:rPr>
          <w:lang w:val="en-US"/>
        </w:rPr>
        <w:fldChar w:fldCharType="begin"/>
      </w:r>
      <w:r w:rsidR="00A234FD">
        <w:rPr>
          <w:lang w:val="en-US"/>
        </w:rPr>
        <w:instrText xml:space="preserve"> REF _Ref115304915 \h </w:instrText>
      </w:r>
      <w:r w:rsidR="00A234FD">
        <w:rPr>
          <w:lang w:val="en-US"/>
        </w:rPr>
      </w:r>
      <w:r w:rsidR="004F4A81">
        <w:rPr>
          <w:lang w:val="en-US"/>
        </w:rPr>
        <w:instrText xml:space="preserve"> \* MERGEFORMAT </w:instrText>
      </w:r>
      <w:r w:rsidR="00A234FD">
        <w:rPr>
          <w:lang w:val="en-US"/>
        </w:rPr>
        <w:fldChar w:fldCharType="separate"/>
      </w:r>
      <w:r w:rsidR="00A234FD">
        <w:t xml:space="preserve">Table </w:t>
      </w:r>
      <w:r w:rsidR="00A234FD">
        <w:rPr>
          <w:noProof/>
        </w:rPr>
        <w:t>1</w:t>
      </w:r>
      <w:r w:rsidR="00A234FD">
        <w:rPr>
          <w:lang w:val="en-US"/>
        </w:rPr>
        <w:fldChar w:fldCharType="end"/>
      </w:r>
      <w:r w:rsidR="00A234FD">
        <w:rPr>
          <w:lang w:val="en-US"/>
        </w:rPr>
        <w:t xml:space="preserve">, we </w:t>
      </w:r>
      <w:r w:rsidR="005A5143">
        <w:rPr>
          <w:lang w:val="en-US"/>
        </w:rPr>
        <w:t xml:space="preserve">provide the </w:t>
      </w:r>
      <w:r w:rsidR="00D47392">
        <w:rPr>
          <w:lang w:val="en-US"/>
        </w:rPr>
        <w:t>time duration until which the UE</w:t>
      </w:r>
      <w:r w:rsidR="00FD47F6">
        <w:rPr>
          <w:lang w:val="en-US"/>
        </w:rPr>
        <w:t xml:space="preserve"> can meet the uplink transmit timing error budget for various UE speeds.</w:t>
      </w:r>
      <w:r w:rsidR="00363FAE">
        <w:rPr>
          <w:lang w:val="en-US"/>
        </w:rPr>
        <w:t xml:space="preserve"> The TA error rate </w:t>
      </w:r>
      <w:r w:rsidR="00954424">
        <w:rPr>
          <w:lang w:val="en-US"/>
        </w:rPr>
        <w:t xml:space="preserve">due to UE mobility </w:t>
      </w:r>
      <w:r w:rsidR="00363FAE">
        <w:rPr>
          <w:lang w:val="en-US"/>
        </w:rPr>
        <w:t xml:space="preserve">is estimated </w:t>
      </w:r>
      <w:r w:rsidR="00C8413E">
        <w:rPr>
          <w:lang w:val="en-US"/>
        </w:rPr>
        <w:t xml:space="preserve">for LEO at 600 km and 30 degrees elevation angle </w:t>
      </w:r>
      <w:r w:rsidR="00363FAE">
        <w:rPr>
          <w:lang w:val="en-US"/>
        </w:rPr>
        <w:t xml:space="preserve">based on </w:t>
      </w:r>
      <w:r w:rsidR="00954424">
        <w:rPr>
          <w:lang w:val="en-US"/>
        </w:rPr>
        <w:t xml:space="preserve">the data </w:t>
      </w:r>
      <w:r w:rsidR="00C8413E">
        <w:rPr>
          <w:lang w:val="en-US"/>
        </w:rPr>
        <w:t xml:space="preserve">provided </w:t>
      </w:r>
      <w:r w:rsidR="00954424">
        <w:rPr>
          <w:lang w:val="en-US"/>
        </w:rPr>
        <w:t xml:space="preserve">in Table 1 in </w:t>
      </w:r>
      <w:r w:rsidR="00954424">
        <w:rPr>
          <w:lang w:val="en-US"/>
        </w:rPr>
        <w:fldChar w:fldCharType="begin"/>
      </w:r>
      <w:r w:rsidR="00954424">
        <w:rPr>
          <w:lang w:val="en-US"/>
        </w:rPr>
        <w:instrText xml:space="preserve"> REF _Ref115305392 \r \h </w:instrText>
      </w:r>
      <w:r w:rsidR="00954424">
        <w:rPr>
          <w:lang w:val="en-US"/>
        </w:rPr>
      </w:r>
      <w:r w:rsidR="004F4A81">
        <w:rPr>
          <w:lang w:val="en-US"/>
        </w:rPr>
        <w:instrText xml:space="preserve"> \* MERGEFORMAT </w:instrText>
      </w:r>
      <w:r w:rsidR="00954424">
        <w:rPr>
          <w:lang w:val="en-US"/>
        </w:rPr>
        <w:fldChar w:fldCharType="separate"/>
      </w:r>
      <w:r w:rsidR="00873351">
        <w:rPr>
          <w:lang w:val="en-US"/>
        </w:rPr>
        <w:t>[3]</w:t>
      </w:r>
      <w:r w:rsidR="00954424">
        <w:rPr>
          <w:lang w:val="en-US"/>
        </w:rPr>
        <w:fldChar w:fldCharType="end"/>
      </w:r>
      <w:r w:rsidR="00954424">
        <w:rPr>
          <w:lang w:val="en-US"/>
        </w:rPr>
        <w:t>.</w:t>
      </w:r>
      <w:r w:rsidR="00FD47F6">
        <w:rPr>
          <w:lang w:val="en-US"/>
        </w:rPr>
        <w:t xml:space="preserve"> </w:t>
      </w:r>
    </w:p>
    <w:p w14:paraId="60608226" w14:textId="230B0AFD" w:rsidR="00464993" w:rsidRDefault="00464993" w:rsidP="004F4A81">
      <w:pPr>
        <w:pStyle w:val="Caption"/>
        <w:keepNext/>
        <w:jc w:val="center"/>
      </w:pPr>
      <w:bookmarkStart w:id="0" w:name="_Ref115304915"/>
      <w:r>
        <w:t xml:space="preserve">Table </w:t>
      </w:r>
      <w:r w:rsidR="00000000">
        <w:fldChar w:fldCharType="begin"/>
      </w:r>
      <w:r w:rsidR="00000000">
        <w:instrText xml:space="preserve"> SEQ Table \* ARABIC </w:instrText>
      </w:r>
      <w:r w:rsidR="00000000">
        <w:fldChar w:fldCharType="separate"/>
      </w:r>
      <w:r w:rsidR="00C01A6C">
        <w:rPr>
          <w:noProof/>
        </w:rPr>
        <w:t>1</w:t>
      </w:r>
      <w:r w:rsidR="00000000">
        <w:rPr>
          <w:noProof/>
        </w:rPr>
        <w:fldChar w:fldCharType="end"/>
      </w:r>
      <w:bookmarkEnd w:id="0"/>
      <w:r>
        <w:t xml:space="preserve"> Impact of UE mobility on timing error requirements for </w:t>
      </w:r>
      <w:proofErr w:type="spellStart"/>
      <w:r>
        <w:t>eMTC</w:t>
      </w:r>
      <w:proofErr w:type="spellEnd"/>
      <w:r>
        <w:t xml:space="preserve"> NTN.</w:t>
      </w:r>
    </w:p>
    <w:tbl>
      <w:tblPr>
        <w:tblStyle w:val="TableGrid"/>
        <w:tblW w:w="0" w:type="auto"/>
        <w:tblLook w:val="04A0" w:firstRow="1" w:lastRow="0" w:firstColumn="1" w:lastColumn="0" w:noHBand="0" w:noVBand="1"/>
      </w:tblPr>
      <w:tblGrid>
        <w:gridCol w:w="2407"/>
        <w:gridCol w:w="2407"/>
        <w:gridCol w:w="2407"/>
        <w:gridCol w:w="2408"/>
      </w:tblGrid>
      <w:tr w:rsidR="00661C3F" w14:paraId="567CF183" w14:textId="77777777" w:rsidTr="00661C3F">
        <w:tc>
          <w:tcPr>
            <w:tcW w:w="2407" w:type="dxa"/>
          </w:tcPr>
          <w:p w14:paraId="3A784280" w14:textId="1C48ACD2" w:rsidR="00661C3F" w:rsidRDefault="00464993" w:rsidP="004F4A81">
            <w:pPr>
              <w:jc w:val="center"/>
              <w:rPr>
                <w:lang w:val="en-US"/>
              </w:rPr>
            </w:pPr>
            <w:r>
              <w:rPr>
                <w:lang w:val="en-US"/>
              </w:rPr>
              <w:t>UE speed</w:t>
            </w:r>
          </w:p>
        </w:tc>
        <w:tc>
          <w:tcPr>
            <w:tcW w:w="2407" w:type="dxa"/>
          </w:tcPr>
          <w:p w14:paraId="329BFD3F" w14:textId="0D8D3548" w:rsidR="00661C3F" w:rsidRDefault="00930D17" w:rsidP="004F4A81">
            <w:pPr>
              <w:jc w:val="center"/>
              <w:rPr>
                <w:lang w:val="en-US"/>
              </w:rPr>
            </w:pPr>
            <w:r>
              <w:rPr>
                <w:lang w:val="en-US"/>
              </w:rPr>
              <w:t xml:space="preserve">TA error </w:t>
            </w:r>
            <w:r w:rsidR="00363FAE">
              <w:rPr>
                <w:lang w:val="en-US"/>
              </w:rPr>
              <w:t xml:space="preserve">rate </w:t>
            </w:r>
            <w:r>
              <w:rPr>
                <w:lang w:val="en-US"/>
              </w:rPr>
              <w:t>due to UE mobility only</w:t>
            </w:r>
          </w:p>
        </w:tc>
        <w:tc>
          <w:tcPr>
            <w:tcW w:w="2407" w:type="dxa"/>
          </w:tcPr>
          <w:p w14:paraId="254F1E13" w14:textId="2DC66B6A" w:rsidR="00661C3F" w:rsidRDefault="00930D17" w:rsidP="004F4A81">
            <w:pPr>
              <w:jc w:val="center"/>
              <w:rPr>
                <w:lang w:val="en-US"/>
              </w:rPr>
            </w:pPr>
            <w:r>
              <w:rPr>
                <w:lang w:val="en-US"/>
              </w:rPr>
              <w:t>TA error due to satellite’s motion only</w:t>
            </w:r>
          </w:p>
        </w:tc>
        <w:tc>
          <w:tcPr>
            <w:tcW w:w="2408" w:type="dxa"/>
          </w:tcPr>
          <w:p w14:paraId="67417D9E" w14:textId="7C8446AD" w:rsidR="00661C3F" w:rsidRDefault="008927BC" w:rsidP="004F4A81">
            <w:pPr>
              <w:jc w:val="center"/>
              <w:rPr>
                <w:lang w:val="en-US"/>
              </w:rPr>
            </w:pPr>
            <w:r>
              <w:rPr>
                <w:lang w:val="en-US"/>
              </w:rPr>
              <w:t>Time to reach the timing error limit of 17*Ts</w:t>
            </w:r>
          </w:p>
        </w:tc>
      </w:tr>
      <w:tr w:rsidR="00661C3F" w14:paraId="44B39AE3" w14:textId="77777777" w:rsidTr="00661C3F">
        <w:tc>
          <w:tcPr>
            <w:tcW w:w="2407" w:type="dxa"/>
          </w:tcPr>
          <w:p w14:paraId="124A03A3" w14:textId="2C12077B" w:rsidR="00661C3F" w:rsidRDefault="00880152" w:rsidP="004F4A81">
            <w:pPr>
              <w:jc w:val="center"/>
              <w:rPr>
                <w:lang w:val="en-US"/>
              </w:rPr>
            </w:pPr>
            <w:r>
              <w:rPr>
                <w:lang w:val="en-US"/>
              </w:rPr>
              <w:t>3 km/h</w:t>
            </w:r>
          </w:p>
        </w:tc>
        <w:tc>
          <w:tcPr>
            <w:tcW w:w="2407" w:type="dxa"/>
          </w:tcPr>
          <w:p w14:paraId="3C7A3DE9" w14:textId="0D8A78EE" w:rsidR="00661C3F" w:rsidRDefault="006366D9" w:rsidP="004F4A81">
            <w:pPr>
              <w:jc w:val="center"/>
              <w:rPr>
                <w:lang w:val="en-US"/>
              </w:rPr>
            </w:pPr>
            <w:r>
              <w:rPr>
                <w:lang w:val="en-US"/>
              </w:rPr>
              <w:t xml:space="preserve">0.00467 </w:t>
            </w:r>
            <m:oMath>
              <m:r>
                <w:rPr>
                  <w:rFonts w:ascii="Cambria Math" w:hAnsi="Cambria Math"/>
                  <w:lang w:val="en-US"/>
                </w:rPr>
                <m:t>μ</m:t>
              </m:r>
            </m:oMath>
            <w:r>
              <w:rPr>
                <w:lang w:val="en-US"/>
              </w:rPr>
              <w:t>s/s</w:t>
            </w:r>
          </w:p>
        </w:tc>
        <w:tc>
          <w:tcPr>
            <w:tcW w:w="2407" w:type="dxa"/>
          </w:tcPr>
          <w:p w14:paraId="38A5E83D" w14:textId="7E80C9C0" w:rsidR="00661C3F" w:rsidRDefault="0061175A" w:rsidP="004F4A81">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4FCB48C5" w14:textId="65274D62" w:rsidR="00661C3F" w:rsidRDefault="006A7FD6" w:rsidP="004F4A81">
            <w:pPr>
              <w:jc w:val="center"/>
              <w:rPr>
                <w:lang w:val="en-US"/>
              </w:rPr>
            </w:pPr>
            <w:r>
              <w:rPr>
                <w:lang w:val="en-US"/>
              </w:rPr>
              <w:t>34.3 s</w:t>
            </w:r>
          </w:p>
        </w:tc>
      </w:tr>
      <w:tr w:rsidR="00551DB3" w14:paraId="666D9CF0" w14:textId="77777777" w:rsidTr="00661C3F">
        <w:tc>
          <w:tcPr>
            <w:tcW w:w="2407" w:type="dxa"/>
          </w:tcPr>
          <w:p w14:paraId="6C9AD336" w14:textId="0D761508" w:rsidR="00551DB3" w:rsidRDefault="00551DB3" w:rsidP="004F4A81">
            <w:pPr>
              <w:jc w:val="center"/>
              <w:rPr>
                <w:lang w:val="en-US"/>
              </w:rPr>
            </w:pPr>
            <w:r>
              <w:rPr>
                <w:lang w:val="en-US"/>
              </w:rPr>
              <w:t>60 km/h</w:t>
            </w:r>
          </w:p>
        </w:tc>
        <w:tc>
          <w:tcPr>
            <w:tcW w:w="2407" w:type="dxa"/>
          </w:tcPr>
          <w:p w14:paraId="0AA5B7EE" w14:textId="170F2049" w:rsidR="00551DB3" w:rsidRDefault="006E4C4E" w:rsidP="004F4A81">
            <w:pPr>
              <w:jc w:val="center"/>
              <w:rPr>
                <w:lang w:val="en-US"/>
              </w:rPr>
            </w:pPr>
            <w:r>
              <w:rPr>
                <w:lang w:val="en-US"/>
              </w:rPr>
              <w:t xml:space="preserve">0.0967 </w:t>
            </w:r>
            <m:oMath>
              <m:r>
                <w:rPr>
                  <w:rFonts w:ascii="Cambria Math" w:hAnsi="Cambria Math"/>
                  <w:lang w:val="en-US"/>
                </w:rPr>
                <m:t>μ</m:t>
              </m:r>
            </m:oMath>
            <w:r>
              <w:rPr>
                <w:lang w:val="en-US"/>
              </w:rPr>
              <w:t>s/s</w:t>
            </w:r>
          </w:p>
        </w:tc>
        <w:tc>
          <w:tcPr>
            <w:tcW w:w="2407" w:type="dxa"/>
          </w:tcPr>
          <w:p w14:paraId="128DDBF0" w14:textId="47AAD223" w:rsidR="00551DB3" w:rsidRDefault="00551DB3" w:rsidP="004F4A81">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673B3BAF" w14:textId="7B21EFE3" w:rsidR="00551DB3" w:rsidRDefault="006E4C4E" w:rsidP="004F4A81">
            <w:pPr>
              <w:jc w:val="center"/>
              <w:rPr>
                <w:lang w:val="en-US"/>
              </w:rPr>
            </w:pPr>
            <w:r>
              <w:rPr>
                <w:lang w:val="en-US"/>
              </w:rPr>
              <w:t>1.65 s</w:t>
            </w:r>
          </w:p>
        </w:tc>
      </w:tr>
      <w:tr w:rsidR="00661C3F" w14:paraId="478CA3F6" w14:textId="77777777" w:rsidTr="00661C3F">
        <w:tc>
          <w:tcPr>
            <w:tcW w:w="2407" w:type="dxa"/>
          </w:tcPr>
          <w:p w14:paraId="3949D0D4" w14:textId="1DDED1F7" w:rsidR="00661C3F" w:rsidRDefault="00880152" w:rsidP="004F4A81">
            <w:pPr>
              <w:jc w:val="center"/>
              <w:rPr>
                <w:lang w:val="en-US"/>
              </w:rPr>
            </w:pPr>
            <w:r>
              <w:rPr>
                <w:lang w:val="en-US"/>
              </w:rPr>
              <w:t>120 km/h</w:t>
            </w:r>
          </w:p>
        </w:tc>
        <w:tc>
          <w:tcPr>
            <w:tcW w:w="2407" w:type="dxa"/>
          </w:tcPr>
          <w:p w14:paraId="5FDD311A" w14:textId="309E659F" w:rsidR="00661C3F" w:rsidRDefault="00880152" w:rsidP="004F4A81">
            <w:pPr>
              <w:jc w:val="center"/>
              <w:rPr>
                <w:lang w:val="en-US"/>
              </w:rPr>
            </w:pPr>
            <w:r>
              <w:rPr>
                <w:lang w:val="en-US"/>
              </w:rPr>
              <w:t xml:space="preserve">0.193 </w:t>
            </w:r>
            <m:oMath>
              <m:r>
                <w:rPr>
                  <w:rFonts w:ascii="Cambria Math" w:hAnsi="Cambria Math"/>
                  <w:lang w:val="en-US"/>
                </w:rPr>
                <m:t>μ</m:t>
              </m:r>
            </m:oMath>
            <w:r>
              <w:rPr>
                <w:lang w:val="en-US"/>
              </w:rPr>
              <w:t>s/s</w:t>
            </w:r>
          </w:p>
        </w:tc>
        <w:tc>
          <w:tcPr>
            <w:tcW w:w="2407" w:type="dxa"/>
          </w:tcPr>
          <w:p w14:paraId="43B1955A" w14:textId="0B66A115" w:rsidR="00661C3F" w:rsidRDefault="0061175A" w:rsidP="004F4A81">
            <w:pPr>
              <w:jc w:val="center"/>
              <w:rPr>
                <w:lang w:val="en-US"/>
              </w:rPr>
            </w:pPr>
            <w:r>
              <w:rPr>
                <w:lang w:val="en-US"/>
              </w:rPr>
              <w:t xml:space="preserve">0.39 </w:t>
            </w:r>
            <m:oMath>
              <m:r>
                <w:rPr>
                  <w:rFonts w:ascii="Cambria Math" w:hAnsi="Cambria Math"/>
                  <w:lang w:val="en-US"/>
                </w:rPr>
                <m:t>μ</m:t>
              </m:r>
            </m:oMath>
            <w:r>
              <w:rPr>
                <w:lang w:val="en-US"/>
              </w:rPr>
              <w:t>s</w:t>
            </w:r>
          </w:p>
        </w:tc>
        <w:tc>
          <w:tcPr>
            <w:tcW w:w="2408" w:type="dxa"/>
          </w:tcPr>
          <w:p w14:paraId="0EBB6E8C" w14:textId="007C20FF" w:rsidR="00661C3F" w:rsidRDefault="00150B6F" w:rsidP="004F4A81">
            <w:pPr>
              <w:jc w:val="center"/>
              <w:rPr>
                <w:lang w:val="en-US"/>
              </w:rPr>
            </w:pPr>
            <w:r>
              <w:rPr>
                <w:lang w:val="en-US"/>
              </w:rPr>
              <w:t>0.83 s</w:t>
            </w:r>
          </w:p>
        </w:tc>
      </w:tr>
    </w:tbl>
    <w:p w14:paraId="0CAEEF0E" w14:textId="77777777" w:rsidR="00661C3F" w:rsidRDefault="00661C3F" w:rsidP="004F4A81">
      <w:pPr>
        <w:jc w:val="both"/>
        <w:rPr>
          <w:lang w:val="en-US"/>
        </w:rPr>
      </w:pPr>
    </w:p>
    <w:p w14:paraId="5489DF69" w14:textId="1B614A8C" w:rsidR="003B5C96" w:rsidRDefault="001F47BF" w:rsidP="004F4A81">
      <w:pPr>
        <w:jc w:val="both"/>
        <w:rPr>
          <w:lang w:val="en-US"/>
        </w:rPr>
      </w:pPr>
      <w:r>
        <w:rPr>
          <w:lang w:val="en-US"/>
        </w:rPr>
        <w:t xml:space="preserve">Without closed loop timing correction, </w:t>
      </w:r>
      <w:r>
        <w:rPr>
          <w:lang w:val="en-US"/>
        </w:rPr>
        <w:fldChar w:fldCharType="begin"/>
      </w:r>
      <w:r>
        <w:rPr>
          <w:lang w:val="en-US"/>
        </w:rPr>
        <w:instrText xml:space="preserve"> REF _Ref115304915 \h </w:instrText>
      </w:r>
      <w:r w:rsidR="00223828">
        <w:rPr>
          <w:lang w:val="en-US"/>
        </w:rPr>
        <w:instrText xml:space="preserve"> \* MERGEFORMAT </w:instrText>
      </w:r>
      <w:r>
        <w:rPr>
          <w:lang w:val="en-US"/>
        </w:rPr>
      </w:r>
      <w:r>
        <w:rPr>
          <w:lang w:val="en-US"/>
        </w:rPr>
        <w:fldChar w:fldCharType="separate"/>
      </w:r>
      <w:r>
        <w:t xml:space="preserve">Table </w:t>
      </w:r>
      <w:r>
        <w:rPr>
          <w:noProof/>
        </w:rPr>
        <w:t>1</w:t>
      </w:r>
      <w:r>
        <w:rPr>
          <w:lang w:val="en-US"/>
        </w:rPr>
        <w:fldChar w:fldCharType="end"/>
      </w:r>
      <w:r w:rsidR="00251BB6">
        <w:rPr>
          <w:lang w:val="en-US"/>
        </w:rPr>
        <w:t xml:space="preserve"> sho</w:t>
      </w:r>
      <w:r w:rsidR="00A134A4">
        <w:rPr>
          <w:lang w:val="en-US"/>
        </w:rPr>
        <w:t xml:space="preserve">ws that for </w:t>
      </w:r>
      <w:r>
        <w:rPr>
          <w:lang w:val="en-US"/>
        </w:rPr>
        <w:t>3 km/h</w:t>
      </w:r>
      <w:r w:rsidR="00A134A4">
        <w:rPr>
          <w:lang w:val="en-US"/>
        </w:rPr>
        <w:t xml:space="preserve">, </w:t>
      </w:r>
      <w:r w:rsidR="001B34B3">
        <w:rPr>
          <w:lang w:val="en-US"/>
        </w:rPr>
        <w:t xml:space="preserve">the UE may need to </w:t>
      </w:r>
      <w:r w:rsidR="004C3ACA">
        <w:rPr>
          <w:lang w:val="en-US"/>
        </w:rPr>
        <w:t xml:space="preserve">correct its timing </w:t>
      </w:r>
      <w:r w:rsidR="00EC08E5">
        <w:rPr>
          <w:lang w:val="en-US"/>
        </w:rPr>
        <w:t xml:space="preserve">to account for </w:t>
      </w:r>
      <w:r w:rsidR="00A25EA9">
        <w:rPr>
          <w:lang w:val="en-US"/>
        </w:rPr>
        <w:t xml:space="preserve">TA error due to UE mobility </w:t>
      </w:r>
      <w:r w:rsidR="004C3ACA">
        <w:rPr>
          <w:lang w:val="en-US"/>
        </w:rPr>
        <w:t xml:space="preserve">either via a </w:t>
      </w:r>
      <w:r w:rsidR="004C7CF5">
        <w:rPr>
          <w:lang w:val="en-US"/>
        </w:rPr>
        <w:t>TA command (</w:t>
      </w:r>
      <w:r w:rsidR="004C3ACA">
        <w:rPr>
          <w:lang w:val="en-US"/>
        </w:rPr>
        <w:t>TAC</w:t>
      </w:r>
      <w:r w:rsidR="004C7CF5">
        <w:rPr>
          <w:lang w:val="en-US"/>
        </w:rPr>
        <w:t>)</w:t>
      </w:r>
      <w:r w:rsidR="004C3ACA">
        <w:rPr>
          <w:lang w:val="en-US"/>
        </w:rPr>
        <w:t xml:space="preserve"> or by refreshing its GNSS after 34 s.</w:t>
      </w:r>
      <w:r w:rsidR="001B34B3">
        <w:rPr>
          <w:lang w:val="en-US"/>
        </w:rPr>
        <w:t xml:space="preserve"> </w:t>
      </w:r>
      <w:r w:rsidR="002967D1">
        <w:rPr>
          <w:lang w:val="en-US"/>
        </w:rPr>
        <w:t>A</w:t>
      </w:r>
      <w:r w:rsidR="00F40D8B">
        <w:rPr>
          <w:lang w:val="en-US"/>
        </w:rPr>
        <w:t>t</w:t>
      </w:r>
      <w:r w:rsidR="004615A6">
        <w:rPr>
          <w:lang w:val="en-US"/>
        </w:rPr>
        <w:t xml:space="preserve"> </w:t>
      </w:r>
      <w:r w:rsidR="00F40D8B">
        <w:rPr>
          <w:lang w:val="en-US"/>
        </w:rPr>
        <w:t>120 km/h</w:t>
      </w:r>
      <w:r w:rsidR="004615A6">
        <w:rPr>
          <w:lang w:val="en-US"/>
        </w:rPr>
        <w:t xml:space="preserve">, </w:t>
      </w:r>
      <w:r w:rsidR="002967D1">
        <w:rPr>
          <w:lang w:val="en-US"/>
        </w:rPr>
        <w:t>such an intervention</w:t>
      </w:r>
      <w:r w:rsidR="00F40D8B">
        <w:rPr>
          <w:lang w:val="en-US"/>
        </w:rPr>
        <w:t xml:space="preserve"> will</w:t>
      </w:r>
      <w:r w:rsidR="004615A6">
        <w:rPr>
          <w:lang w:val="en-US"/>
        </w:rPr>
        <w:t xml:space="preserve"> be needed</w:t>
      </w:r>
      <w:r w:rsidR="002967D1">
        <w:rPr>
          <w:lang w:val="en-US"/>
        </w:rPr>
        <w:t xml:space="preserve"> </w:t>
      </w:r>
      <w:r w:rsidR="00F40D8B">
        <w:rPr>
          <w:lang w:val="en-US"/>
        </w:rPr>
        <w:t>every 0.83 s</w:t>
      </w:r>
      <w:r w:rsidR="004615A6">
        <w:rPr>
          <w:lang w:val="en-US"/>
        </w:rPr>
        <w:t>.</w:t>
      </w:r>
      <w:r w:rsidR="00780AF9">
        <w:rPr>
          <w:lang w:val="en-US"/>
        </w:rPr>
        <w:t xml:space="preserve"> </w:t>
      </w:r>
      <w:r w:rsidR="00A25EA9">
        <w:rPr>
          <w:lang w:val="en-US"/>
        </w:rPr>
        <w:t xml:space="preserve">Note that in this analysis, we have assumed that the UE already corrects </w:t>
      </w:r>
      <w:r w:rsidR="009D6874">
        <w:rPr>
          <w:lang w:val="en-US"/>
        </w:rPr>
        <w:t>its timing every segment to account for the TA error due to satellite motion</w:t>
      </w:r>
      <w:r w:rsidR="00A25EA9">
        <w:rPr>
          <w:lang w:val="en-US"/>
        </w:rPr>
        <w:t>.</w:t>
      </w:r>
      <w:r w:rsidR="00780AF9">
        <w:rPr>
          <w:lang w:val="en-US"/>
        </w:rPr>
        <w:t xml:space="preserve"> </w:t>
      </w:r>
      <w:r w:rsidR="00DD7182">
        <w:rPr>
          <w:lang w:val="en-US"/>
        </w:rPr>
        <w:t xml:space="preserve">To conclude, the existing </w:t>
      </w:r>
      <w:r w:rsidR="00D75CDB">
        <w:rPr>
          <w:lang w:val="en-US"/>
        </w:rPr>
        <w:t>closed loop timing control mechanism is sufficient to address the uncertainty in UE’s position.</w:t>
      </w:r>
    </w:p>
    <w:p w14:paraId="0D330835" w14:textId="37969E5C" w:rsidR="00A00626" w:rsidRDefault="00A00626" w:rsidP="004F4A81">
      <w:pPr>
        <w:pStyle w:val="Observation"/>
      </w:pPr>
      <w:bookmarkStart w:id="1" w:name="_Toc134810756"/>
      <w:r>
        <w:t xml:space="preserve">The existing </w:t>
      </w:r>
      <w:r w:rsidR="00574AE9">
        <w:t xml:space="preserve">TAC mechanism is sufficient to </w:t>
      </w:r>
      <w:r w:rsidR="00440F41">
        <w:t xml:space="preserve">address the </w:t>
      </w:r>
      <w:r w:rsidR="0041727D">
        <w:t>timing error due to</w:t>
      </w:r>
      <w:r w:rsidR="00440F41">
        <w:t xml:space="preserve"> </w:t>
      </w:r>
      <w:r w:rsidR="0041727D">
        <w:t xml:space="preserve">incorrect </w:t>
      </w:r>
      <w:r w:rsidR="00440F41">
        <w:t xml:space="preserve">UE position </w:t>
      </w:r>
      <w:r w:rsidR="0041727D">
        <w:t>in</w:t>
      </w:r>
      <w:r w:rsidR="00440F41">
        <w:t xml:space="preserve"> IoT NTN.</w:t>
      </w:r>
      <w:bookmarkEnd w:id="1"/>
      <w:r w:rsidR="00574AE9">
        <w:t xml:space="preserve"> </w:t>
      </w:r>
    </w:p>
    <w:p w14:paraId="7D6C078D" w14:textId="77777777" w:rsidR="00447E10" w:rsidRDefault="00447E10" w:rsidP="004F4A81">
      <w:pPr>
        <w:jc w:val="both"/>
      </w:pPr>
    </w:p>
    <w:p w14:paraId="16B3182F" w14:textId="6E4A7515" w:rsidR="00447E10" w:rsidRPr="00AC21E9" w:rsidRDefault="007B62E1" w:rsidP="004F4A81">
      <w:pPr>
        <w:jc w:val="both"/>
        <w:rPr>
          <w:b/>
          <w:bCs/>
          <w:u w:val="single"/>
        </w:rPr>
      </w:pPr>
      <w:bookmarkStart w:id="2" w:name="_Hlk129700709"/>
      <w:r w:rsidRPr="00AC21E9">
        <w:rPr>
          <w:b/>
          <w:bCs/>
          <w:u w:val="single"/>
        </w:rPr>
        <w:t>En</w:t>
      </w:r>
      <w:r w:rsidR="00E362D6" w:rsidRPr="00AC21E9">
        <w:rPr>
          <w:b/>
          <w:bCs/>
          <w:u w:val="single"/>
        </w:rPr>
        <w:t>hance</w:t>
      </w:r>
      <w:r w:rsidR="00E362D6">
        <w:rPr>
          <w:b/>
          <w:bCs/>
          <w:u w:val="single"/>
        </w:rPr>
        <w:t>ments to enable</w:t>
      </w:r>
      <w:r w:rsidR="00E362D6" w:rsidRPr="00AC21E9">
        <w:rPr>
          <w:b/>
          <w:bCs/>
          <w:u w:val="single"/>
        </w:rPr>
        <w:t xml:space="preserve"> UL transmission </w:t>
      </w:r>
      <w:r w:rsidR="00F52406">
        <w:rPr>
          <w:b/>
          <w:bCs/>
          <w:u w:val="single"/>
        </w:rPr>
        <w:t>despite</w:t>
      </w:r>
      <w:r w:rsidR="00E362D6" w:rsidRPr="00AC21E9">
        <w:rPr>
          <w:b/>
          <w:bCs/>
          <w:u w:val="single"/>
        </w:rPr>
        <w:t xml:space="preserve"> GNSS validity duration expiry</w:t>
      </w:r>
    </w:p>
    <w:p w14:paraId="3F0816EC" w14:textId="168630C2" w:rsidR="00D92F40" w:rsidRDefault="00F52406" w:rsidP="004F4A81">
      <w:pPr>
        <w:jc w:val="both"/>
      </w:pPr>
      <w:r>
        <w:t>M</w:t>
      </w:r>
      <w:r w:rsidR="008F0A4B">
        <w:t>inor</w:t>
      </w:r>
      <w:r w:rsidR="00AB3371">
        <w:t xml:space="preserve"> enhancements </w:t>
      </w:r>
      <w:r w:rsidR="00B8585C">
        <w:t>to closed</w:t>
      </w:r>
      <w:r w:rsidR="00A62564">
        <w:t>-</w:t>
      </w:r>
      <w:r w:rsidR="00B8585C">
        <w:t xml:space="preserve">loop </w:t>
      </w:r>
      <w:r w:rsidR="008F0A4B">
        <w:t>mechanism</w:t>
      </w:r>
      <w:r w:rsidR="00B8585C">
        <w:t xml:space="preserve"> </w:t>
      </w:r>
      <w:r w:rsidR="00AB6CFC">
        <w:t>may be</w:t>
      </w:r>
      <w:r w:rsidR="00AB3371">
        <w:t xml:space="preserve"> needed to </w:t>
      </w:r>
      <w:r w:rsidR="00B8585C">
        <w:t xml:space="preserve">enable an energy efficient </w:t>
      </w:r>
      <w:r w:rsidR="00106DD5">
        <w:t>operation</w:t>
      </w:r>
      <w:r w:rsidR="00B8585C">
        <w:t xml:space="preserve"> that </w:t>
      </w:r>
      <w:r w:rsidR="00AB3371">
        <w:t>avoid</w:t>
      </w:r>
      <w:r w:rsidR="00B8585C">
        <w:t>s</w:t>
      </w:r>
      <w:r w:rsidR="00AB3371">
        <w:t xml:space="preserve"> GNSS position fix. For instance, the network should have the possibility to indicate to the UE if it can continue to </w:t>
      </w:r>
      <w:r w:rsidR="005E777C">
        <w:t xml:space="preserve">transmit on the </w:t>
      </w:r>
      <w:r w:rsidR="00AB3371">
        <w:t xml:space="preserve">uplink even if the GNSS </w:t>
      </w:r>
      <w:r w:rsidR="00EF198B">
        <w:t xml:space="preserve">position </w:t>
      </w:r>
      <w:r w:rsidR="00F06624">
        <w:t xml:space="preserve">validity </w:t>
      </w:r>
      <w:r w:rsidR="00EF198B">
        <w:t xml:space="preserve">duration has </w:t>
      </w:r>
      <w:r w:rsidR="00AB3371">
        <w:t>expire</w:t>
      </w:r>
      <w:r w:rsidR="00EF198B">
        <w:t>d</w:t>
      </w:r>
      <w:r w:rsidR="00AB3371">
        <w:t xml:space="preserve">. </w:t>
      </w:r>
      <w:r w:rsidR="00293289">
        <w:t xml:space="preserve">This is essential because the role of closed-loop timing </w:t>
      </w:r>
      <w:r w:rsidR="00791DBC">
        <w:t>control is to reduce the need of</w:t>
      </w:r>
      <w:r w:rsidR="00D92F40">
        <w:t xml:space="preserve"> </w:t>
      </w:r>
      <w:r w:rsidR="00791DBC">
        <w:t>GNSS reacquisition</w:t>
      </w:r>
      <w:r w:rsidR="00F06624">
        <w:t xml:space="preserve"> – so </w:t>
      </w:r>
      <w:r w:rsidR="00C74103">
        <w:t xml:space="preserve">even </w:t>
      </w:r>
      <w:r w:rsidR="00F06624">
        <w:t xml:space="preserve">if the GNSS </w:t>
      </w:r>
      <w:r w:rsidR="003E5788">
        <w:t>position is invalid</w:t>
      </w:r>
      <w:r w:rsidR="003E5788">
        <w:rPr>
          <w:rStyle w:val="CommentReference"/>
        </w:rPr>
        <w:t>,</w:t>
      </w:r>
      <w:r w:rsidR="00F06624">
        <w:t xml:space="preserve"> the network</w:t>
      </w:r>
      <w:r w:rsidR="007D6243">
        <w:t xml:space="preserve"> may </w:t>
      </w:r>
      <w:r w:rsidR="00C74103">
        <w:t xml:space="preserve">continue to </w:t>
      </w:r>
      <w:r w:rsidR="007D6243">
        <w:t>send TA</w:t>
      </w:r>
      <w:r w:rsidR="00750949">
        <w:t xml:space="preserve">Cs </w:t>
      </w:r>
      <w:r w:rsidR="007D6243">
        <w:t xml:space="preserve">to </w:t>
      </w:r>
      <w:r w:rsidR="006A5DF5">
        <w:t>help the UE maintain its</w:t>
      </w:r>
      <w:r w:rsidR="007D6243">
        <w:t xml:space="preserve"> </w:t>
      </w:r>
      <w:r w:rsidR="00E51BDC">
        <w:t xml:space="preserve">uplink </w:t>
      </w:r>
      <w:r w:rsidR="006A5DF5">
        <w:t>synchronization</w:t>
      </w:r>
      <w:r w:rsidR="00D92F40">
        <w:t>.</w:t>
      </w:r>
      <w:r w:rsidR="004022C3">
        <w:t xml:space="preserve"> In line with the latest RAN1 agreement, we </w:t>
      </w:r>
      <w:r w:rsidR="002E618D">
        <w:t>propose the following:</w:t>
      </w:r>
      <w:r w:rsidR="00541118">
        <w:t xml:space="preserve"> </w:t>
      </w:r>
      <w:r w:rsidR="00791DBC">
        <w:t xml:space="preserve"> </w:t>
      </w:r>
    </w:p>
    <w:p w14:paraId="29D8A6EA" w14:textId="30564F89" w:rsidR="00B269FF" w:rsidRDefault="00BE1161" w:rsidP="004F4A81">
      <w:pPr>
        <w:pStyle w:val="Proposal"/>
      </w:pPr>
      <w:bookmarkStart w:id="3" w:name="_Toc134810851"/>
      <w:proofErr w:type="spellStart"/>
      <w:r>
        <w:t>eNB</w:t>
      </w:r>
      <w:proofErr w:type="spellEnd"/>
      <w:r w:rsidR="00EE3D20">
        <w:t xml:space="preserve"> </w:t>
      </w:r>
      <w:r w:rsidR="00E51BDC">
        <w:t>to</w:t>
      </w:r>
      <w:r w:rsidR="00EE3D20">
        <w:t xml:space="preserve"> indicate </w:t>
      </w:r>
      <w:r w:rsidR="00442584">
        <w:t xml:space="preserve">a time duration X to </w:t>
      </w:r>
      <w:r w:rsidR="00EE3D20">
        <w:t xml:space="preserve">an IoT NTN UE in connected mode </w:t>
      </w:r>
      <w:r w:rsidR="00D57F5C">
        <w:t>such that</w:t>
      </w:r>
      <w:r w:rsidR="00EE3D20">
        <w:t xml:space="preserve"> </w:t>
      </w:r>
      <w:r w:rsidR="00D57F5C">
        <w:t xml:space="preserve">the UE </w:t>
      </w:r>
      <w:r w:rsidR="00EE3D20">
        <w:t xml:space="preserve">can continue its uplink transmission </w:t>
      </w:r>
      <w:r w:rsidR="00816E4C">
        <w:t xml:space="preserve">for a time duration X </w:t>
      </w:r>
      <w:r w:rsidR="00EE3D20">
        <w:t xml:space="preserve">after GNSS validity </w:t>
      </w:r>
      <w:r w:rsidR="00393729">
        <w:t>durati</w:t>
      </w:r>
      <w:r w:rsidR="00822CB7">
        <w:t>on has expired</w:t>
      </w:r>
      <w:r w:rsidR="00127F60">
        <w:t xml:space="preserve"> (where X is FFS)</w:t>
      </w:r>
      <w:r w:rsidR="00033E40">
        <w:t>.</w:t>
      </w:r>
      <w:bookmarkEnd w:id="3"/>
      <w:r w:rsidR="00E51BDC">
        <w:t xml:space="preserve"> </w:t>
      </w:r>
    </w:p>
    <w:p w14:paraId="089FA5F0" w14:textId="77777777" w:rsidR="00242D43" w:rsidRDefault="00242D43" w:rsidP="004F4A81">
      <w:pPr>
        <w:jc w:val="both"/>
      </w:pPr>
      <w:r w:rsidRPr="00AC21E9">
        <w:t>We note</w:t>
      </w:r>
      <w:r>
        <w:t xml:space="preserve"> that it is up to RAN2 to develop specifications to support the above proposal while minimizing the specification impact. For example, it can be achieved by extending the GNSS validity duration, and/or introducing a new validity duration parameter during which the UE is allowed to transmit.  </w:t>
      </w:r>
    </w:p>
    <w:p w14:paraId="1C6AB12B" w14:textId="71F752AE" w:rsidR="009E07B1" w:rsidRDefault="009E07B1" w:rsidP="004F4A81">
      <w:pPr>
        <w:pStyle w:val="Proposal"/>
      </w:pPr>
      <w:bookmarkStart w:id="4" w:name="_Toc134810852"/>
      <w:r>
        <w:t xml:space="preserve">RAN2 to decide </w:t>
      </w:r>
      <w:r w:rsidR="00242D43">
        <w:t xml:space="preserve">whether </w:t>
      </w:r>
      <w:r w:rsidR="001F5247">
        <w:t xml:space="preserve">the </w:t>
      </w:r>
      <w:r w:rsidR="005C1D6C">
        <w:t xml:space="preserve">GNSS extension </w:t>
      </w:r>
      <w:r w:rsidR="001F5247">
        <w:t xml:space="preserve">duration X is </w:t>
      </w:r>
      <w:r w:rsidR="002968E5">
        <w:t>configured by directly extending the GNSS validity duration</w:t>
      </w:r>
      <w:r w:rsidR="00242D43">
        <w:t xml:space="preserve"> or</w:t>
      </w:r>
      <w:r w:rsidR="002968E5">
        <w:t xml:space="preserve"> </w:t>
      </w:r>
      <w:r w:rsidR="00242D43">
        <w:t xml:space="preserve">by </w:t>
      </w:r>
      <w:r w:rsidR="002968E5">
        <w:t>introducing a new validity duration</w:t>
      </w:r>
      <w:r w:rsidR="00242D43">
        <w:t>/</w:t>
      </w:r>
      <w:r w:rsidR="002968E5">
        <w:t>time</w:t>
      </w:r>
      <w:r w:rsidR="005C1D6C">
        <w:t>r.</w:t>
      </w:r>
      <w:bookmarkEnd w:id="4"/>
    </w:p>
    <w:bookmarkEnd w:id="2"/>
    <w:p w14:paraId="7357F885" w14:textId="77777777" w:rsidR="003F6AD2" w:rsidRPr="00AC21E9" w:rsidRDefault="003F6AD2" w:rsidP="004F4A81">
      <w:pPr>
        <w:jc w:val="both"/>
      </w:pPr>
    </w:p>
    <w:p w14:paraId="1C4742D5" w14:textId="512B6472" w:rsidR="00756DFC" w:rsidRPr="00AC21E9" w:rsidRDefault="00756DFC" w:rsidP="004F4A81">
      <w:pPr>
        <w:jc w:val="both"/>
        <w:rPr>
          <w:b/>
          <w:bCs/>
          <w:u w:val="single"/>
        </w:rPr>
      </w:pPr>
      <w:r>
        <w:rPr>
          <w:b/>
          <w:bCs/>
          <w:u w:val="single"/>
        </w:rPr>
        <w:t>UE-specific t</w:t>
      </w:r>
      <w:r w:rsidRPr="00AC21E9">
        <w:rPr>
          <w:b/>
          <w:bCs/>
          <w:u w:val="single"/>
        </w:rPr>
        <w:t>iming drift</w:t>
      </w:r>
    </w:p>
    <w:p w14:paraId="0FEB6E83" w14:textId="2E506A16" w:rsidR="00205188" w:rsidRDefault="00AB3371" w:rsidP="004F4A81">
      <w:pPr>
        <w:jc w:val="both"/>
      </w:pPr>
      <w:r>
        <w:t>Moreover, if the network solely relies on</w:t>
      </w:r>
      <w:r w:rsidR="00C74103">
        <w:t xml:space="preserve"> </w:t>
      </w:r>
      <w:r w:rsidR="00087AE2">
        <w:t>TAC</w:t>
      </w:r>
      <w:r w:rsidR="00C74103">
        <w:t>s</w:t>
      </w:r>
      <w:r w:rsidR="00087AE2">
        <w:t xml:space="preserve"> </w:t>
      </w:r>
      <w:r>
        <w:t xml:space="preserve">to correct UE’s timing </w:t>
      </w:r>
      <w:r w:rsidR="00635587">
        <w:t xml:space="preserve">before or </w:t>
      </w:r>
      <w:r>
        <w:t xml:space="preserve">after GNSS </w:t>
      </w:r>
      <w:r w:rsidR="005E777C">
        <w:t xml:space="preserve">position </w:t>
      </w:r>
      <w:r w:rsidR="0038584D">
        <w:t xml:space="preserve">validity </w:t>
      </w:r>
      <w:r>
        <w:t xml:space="preserve">expiry, the signalling overhead could be very high due to the large timing drift. </w:t>
      </w:r>
      <w:r w:rsidR="005E777C">
        <w:t xml:space="preserve">A potential solution is to allow the UE </w:t>
      </w:r>
      <w:r w:rsidR="00D355FD">
        <w:t xml:space="preserve">to </w:t>
      </w:r>
      <w:r w:rsidR="002E5405">
        <w:t xml:space="preserve">compute </w:t>
      </w:r>
      <w:r w:rsidR="009A5A7E">
        <w:t>i</w:t>
      </w:r>
      <w:r w:rsidR="00106DD5">
        <w:t>ts</w:t>
      </w:r>
      <w:r w:rsidR="005E777C">
        <w:t xml:space="preserve"> </w:t>
      </w:r>
      <w:r w:rsidR="00106DD5">
        <w:t>TA</w:t>
      </w:r>
      <w:r w:rsidR="005E777C">
        <w:t xml:space="preserve"> </w:t>
      </w:r>
      <w:r w:rsidR="002528AE">
        <w:t xml:space="preserve">values </w:t>
      </w:r>
      <w:r w:rsidR="00C50DF6">
        <w:t xml:space="preserve">(until a new TAC is received) </w:t>
      </w:r>
      <w:r w:rsidR="005E777C">
        <w:t xml:space="preserve">based on the service link </w:t>
      </w:r>
      <w:r w:rsidR="00C960B3">
        <w:t xml:space="preserve">and common TA </w:t>
      </w:r>
      <w:r w:rsidR="005E777C">
        <w:t>drift</w:t>
      </w:r>
      <w:r w:rsidR="00E26015">
        <w:t xml:space="preserve"> parameters</w:t>
      </w:r>
      <w:r w:rsidR="005E777C">
        <w:t xml:space="preserve">, where the parameters related to </w:t>
      </w:r>
      <w:r w:rsidR="00E70FC3">
        <w:t xml:space="preserve">the </w:t>
      </w:r>
      <w:r w:rsidR="005E777C">
        <w:t xml:space="preserve">service link drift can either </w:t>
      </w:r>
      <w:r w:rsidR="00087AE2">
        <w:t xml:space="preserve">be </w:t>
      </w:r>
      <w:r w:rsidR="005E777C">
        <w:t xml:space="preserve">tracked by the UE </w:t>
      </w:r>
      <w:r w:rsidR="00087AE2">
        <w:t xml:space="preserve">or </w:t>
      </w:r>
      <w:r w:rsidR="005E777C">
        <w:t xml:space="preserve">indicated by the network. </w:t>
      </w:r>
      <w:r w:rsidR="00087AE2">
        <w:t xml:space="preserve">This </w:t>
      </w:r>
      <w:r w:rsidR="00106DD5">
        <w:t xml:space="preserve">semi-autonomous approach </w:t>
      </w:r>
      <w:r w:rsidR="00087AE2">
        <w:t>may help reduce the signalling overhead as fewer TACs will be needed</w:t>
      </w:r>
      <w:r w:rsidR="00106DD5">
        <w:t>; and the UE need not perform a GNSS position fix to correct its timing</w:t>
      </w:r>
      <w:r w:rsidR="00087AE2">
        <w:t>.</w:t>
      </w:r>
    </w:p>
    <w:p w14:paraId="41C08C15" w14:textId="62C5CD94" w:rsidR="000B305C" w:rsidRDefault="008A5BCD" w:rsidP="004F4A81">
      <w:pPr>
        <w:jc w:val="both"/>
      </w:pPr>
      <w:r>
        <w:lastRenderedPageBreak/>
        <w:t>For</w:t>
      </w:r>
      <w:r w:rsidR="0045627B">
        <w:t xml:space="preserve"> IoT NTN</w:t>
      </w:r>
      <w:r w:rsidR="00A14499">
        <w:t xml:space="preserve">, </w:t>
      </w:r>
      <w:r w:rsidR="000358D3">
        <w:t>i</w:t>
      </w:r>
      <w:r w:rsidR="00DA52B0">
        <w:t>t is possible for a network to broadcast drift parameters for common TA</w:t>
      </w:r>
      <w:r w:rsidR="009C792F">
        <w:t xml:space="preserve">. </w:t>
      </w:r>
      <w:r w:rsidR="00C63C34">
        <w:t xml:space="preserve">If the network </w:t>
      </w:r>
      <w:r>
        <w:t xml:space="preserve">additionally </w:t>
      </w:r>
      <w:r w:rsidR="00C63C34">
        <w:t>indi</w:t>
      </w:r>
      <w:r w:rsidR="00B45B46">
        <w:t xml:space="preserve">cates the </w:t>
      </w:r>
      <w:r w:rsidR="00621A6C">
        <w:t xml:space="preserve">UE-specific </w:t>
      </w:r>
      <w:r w:rsidR="0076209B">
        <w:t xml:space="preserve">timing </w:t>
      </w:r>
      <w:r w:rsidR="00621A6C">
        <w:t>drift parameter</w:t>
      </w:r>
      <w:r w:rsidR="0076209B">
        <w:t xml:space="preserve">s for the </w:t>
      </w:r>
      <w:r w:rsidR="00215E46">
        <w:t>TA</w:t>
      </w:r>
      <w:r w:rsidR="00B83D2E">
        <w:t xml:space="preserve"> to </w:t>
      </w:r>
      <w:r w:rsidR="00412815">
        <w:t>a UE in connected mode</w:t>
      </w:r>
      <w:r w:rsidR="00FA2A0F">
        <w:t xml:space="preserve">, it may </w:t>
      </w:r>
      <w:r w:rsidR="00412815">
        <w:t xml:space="preserve">enable the UE </w:t>
      </w:r>
      <w:r w:rsidR="008861FA">
        <w:t>to update its TA values</w:t>
      </w:r>
      <w:r w:rsidR="00412815">
        <w:t xml:space="preserve"> </w:t>
      </w:r>
      <w:r w:rsidR="00F03143">
        <w:t xml:space="preserve">accordingly </w:t>
      </w:r>
      <w:r w:rsidR="00075B86">
        <w:t xml:space="preserve">(until a new TAC is received) </w:t>
      </w:r>
      <w:r w:rsidR="00F03143">
        <w:t xml:space="preserve">to </w:t>
      </w:r>
      <w:r w:rsidR="00FA2A0F">
        <w:t xml:space="preserve">compensate for </w:t>
      </w:r>
      <w:r w:rsidR="00412815">
        <w:t>its</w:t>
      </w:r>
      <w:r w:rsidR="00FA2A0F">
        <w:t xml:space="preserve"> inaccurate GNSS position. </w:t>
      </w:r>
      <w:r w:rsidR="0076209B">
        <w:t xml:space="preserve"> </w:t>
      </w:r>
    </w:p>
    <w:p w14:paraId="073478C3" w14:textId="1286F9D5" w:rsidR="00412974" w:rsidRDefault="00412974" w:rsidP="004F4A81">
      <w:pPr>
        <w:pStyle w:val="Proposal"/>
      </w:pPr>
      <w:bookmarkStart w:id="5" w:name="_Toc134810853"/>
      <w:r>
        <w:t xml:space="preserve">Network </w:t>
      </w:r>
      <w:r w:rsidR="00BD0085">
        <w:t>to</w:t>
      </w:r>
      <w:r>
        <w:t xml:space="preserve"> </w:t>
      </w:r>
      <w:r w:rsidR="00106DD5">
        <w:t xml:space="preserve">optionally </w:t>
      </w:r>
      <w:r>
        <w:t xml:space="preserve">indicate </w:t>
      </w:r>
      <w:r w:rsidR="0036623B">
        <w:t xml:space="preserve">UE-specific </w:t>
      </w:r>
      <w:r w:rsidR="00106DD5">
        <w:t>timing drift</w:t>
      </w:r>
      <w:r>
        <w:t xml:space="preserve"> parameters to an IoT NTN UE in connected mode.</w:t>
      </w:r>
      <w:bookmarkEnd w:id="5"/>
      <w:r>
        <w:t xml:space="preserve"> </w:t>
      </w:r>
    </w:p>
    <w:p w14:paraId="18889775" w14:textId="339E7FD9" w:rsidR="00087AE2" w:rsidRDefault="00412974" w:rsidP="004F4A81">
      <w:pPr>
        <w:pStyle w:val="Proposal"/>
      </w:pPr>
      <w:bookmarkStart w:id="6" w:name="_Toc134810854"/>
      <w:r>
        <w:t xml:space="preserve">Upon GNSS </w:t>
      </w:r>
      <w:r w:rsidR="0036623B">
        <w:t>position</w:t>
      </w:r>
      <w:r>
        <w:t xml:space="preserve"> expiry in connected mode, a</w:t>
      </w:r>
      <w:r w:rsidR="00087AE2">
        <w:t xml:space="preserve">n IoT NTN UE </w:t>
      </w:r>
      <w:r w:rsidR="00B66879">
        <w:t>to</w:t>
      </w:r>
      <w:r w:rsidR="00087AE2">
        <w:t xml:space="preserve"> use </w:t>
      </w:r>
      <w:r w:rsidR="00D53A72">
        <w:t xml:space="preserve">UE-specific </w:t>
      </w:r>
      <w:r w:rsidR="00087AE2">
        <w:t xml:space="preserve">drift information </w:t>
      </w:r>
      <w:r>
        <w:t>(in addition to common TA parameters)</w:t>
      </w:r>
      <w:r w:rsidR="00B661C9">
        <w:t xml:space="preserve"> to calculate TA values</w:t>
      </w:r>
      <w:r>
        <w:t xml:space="preserve"> </w:t>
      </w:r>
      <w:r w:rsidR="002F1043">
        <w:t>before</w:t>
      </w:r>
      <w:r>
        <w:t xml:space="preserve"> </w:t>
      </w:r>
      <w:r w:rsidR="002F1043">
        <w:t xml:space="preserve">receiving </w:t>
      </w:r>
      <w:r w:rsidR="00E16C1E">
        <w:t xml:space="preserve">the </w:t>
      </w:r>
      <w:r w:rsidR="002F1043">
        <w:t xml:space="preserve">next </w:t>
      </w:r>
      <w:r>
        <w:t>TA command.</w:t>
      </w:r>
      <w:bookmarkEnd w:id="6"/>
      <w:r>
        <w:t xml:space="preserve"> </w:t>
      </w:r>
      <w:r w:rsidR="00087AE2">
        <w:t xml:space="preserve">  </w:t>
      </w:r>
    </w:p>
    <w:p w14:paraId="6DFCED06" w14:textId="6390DCD0" w:rsidR="00412974" w:rsidRDefault="003F25AC" w:rsidP="004F4A81">
      <w:pPr>
        <w:jc w:val="both"/>
      </w:pPr>
      <w:r>
        <w:t>Unlike</w:t>
      </w:r>
      <w:r w:rsidR="00412974">
        <w:t xml:space="preserve"> </w:t>
      </w:r>
      <w:r>
        <w:t xml:space="preserve">the </w:t>
      </w:r>
      <w:r w:rsidR="00412974">
        <w:t xml:space="preserve">closed loop TA mechanism, </w:t>
      </w:r>
      <w:r>
        <w:t xml:space="preserve">the </w:t>
      </w:r>
      <w:r w:rsidR="00412974">
        <w:t xml:space="preserve">closed loop frequency adjustment (FA) mechanism </w:t>
      </w:r>
      <w:r>
        <w:t xml:space="preserve">is not currently </w:t>
      </w:r>
      <w:r w:rsidR="00A40D58">
        <w:t xml:space="preserve">supported. </w:t>
      </w:r>
      <w:r w:rsidR="00E54A55">
        <w:t xml:space="preserve">Based on the results reported by the proponents of closed-loop FA, it seems that </w:t>
      </w:r>
      <w:r w:rsidR="00B804D5">
        <w:t xml:space="preserve">the frequency error in IoT NTN </w:t>
      </w:r>
      <w:r w:rsidR="00975059">
        <w:t>is comparable to that in terrestrial networks, barring some</w:t>
      </w:r>
      <w:r w:rsidR="00B804D5">
        <w:t xml:space="preserve"> corner cases</w:t>
      </w:r>
      <w:r w:rsidR="00975059">
        <w:t>.</w:t>
      </w:r>
      <w:r w:rsidR="00060FDB">
        <w:t xml:space="preserve"> Therefore, </w:t>
      </w:r>
      <w:r w:rsidR="00E9517E">
        <w:t xml:space="preserve">we do not see a strong need to design and introduce a new closed-loop </w:t>
      </w:r>
      <w:r w:rsidR="000639D2">
        <w:t xml:space="preserve">FA </w:t>
      </w:r>
      <w:r w:rsidR="00E9517E">
        <w:t>signalling mechanism</w:t>
      </w:r>
      <w:r w:rsidR="00E473DD">
        <w:t xml:space="preserve"> for IoT NTN</w:t>
      </w:r>
      <w:r w:rsidR="00E9517E">
        <w:t>.</w:t>
      </w:r>
      <w:r w:rsidR="001F252D">
        <w:t xml:space="preserve"> </w:t>
      </w:r>
      <w:r w:rsidR="009A4931">
        <w:t xml:space="preserve"> </w:t>
      </w:r>
      <w:r w:rsidR="00975059">
        <w:t xml:space="preserve"> </w:t>
      </w:r>
      <w:r w:rsidR="00B804D5">
        <w:t xml:space="preserve"> </w:t>
      </w:r>
      <w:r w:rsidR="00412974">
        <w:t xml:space="preserve"> </w:t>
      </w:r>
    </w:p>
    <w:p w14:paraId="158F172F" w14:textId="3C7A9B90" w:rsidR="00412974" w:rsidRPr="00412974" w:rsidRDefault="00412974" w:rsidP="004F4A81">
      <w:pPr>
        <w:pStyle w:val="Proposal"/>
      </w:pPr>
      <w:bookmarkStart w:id="7" w:name="_Toc134810855"/>
      <w:r>
        <w:t>Closed loop frequency correction mechanism sh</w:t>
      </w:r>
      <w:r w:rsidR="009A5F30">
        <w:t>all</w:t>
      </w:r>
      <w:r>
        <w:t xml:space="preserve"> </w:t>
      </w:r>
      <w:r w:rsidR="009A5F30">
        <w:t>not</w:t>
      </w:r>
      <w:r>
        <w:t xml:space="preserve"> be </w:t>
      </w:r>
      <w:r w:rsidR="00960FA6">
        <w:t>specified</w:t>
      </w:r>
      <w:r>
        <w:t xml:space="preserve"> </w:t>
      </w:r>
      <w:r w:rsidR="009A5F30">
        <w:t>unless</w:t>
      </w:r>
      <w:r w:rsidR="00AD54CB">
        <w:t xml:space="preserve"> </w:t>
      </w:r>
      <w:proofErr w:type="gramStart"/>
      <w:r w:rsidR="00AD54CB">
        <w:t>absolutely necessary</w:t>
      </w:r>
      <w:proofErr w:type="gramEnd"/>
      <w:r>
        <w:t>.</w:t>
      </w:r>
      <w:bookmarkEnd w:id="7"/>
    </w:p>
    <w:p w14:paraId="55ED99A3" w14:textId="109F8C0C" w:rsidR="000750A8" w:rsidRDefault="000750A8" w:rsidP="004F4A81">
      <w:pPr>
        <w:pStyle w:val="Heading2"/>
        <w:jc w:val="both"/>
      </w:pPr>
      <w:r>
        <w:t>2.</w:t>
      </w:r>
      <w:r w:rsidR="00205188">
        <w:t>2</w:t>
      </w:r>
      <w:r>
        <w:tab/>
        <w:t>GNSS</w:t>
      </w:r>
      <w:r w:rsidR="004C75EB">
        <w:t xml:space="preserve"> acquisition </w:t>
      </w:r>
      <w:r>
        <w:t>in connected mode</w:t>
      </w:r>
    </w:p>
    <w:p w14:paraId="1B70E7B5" w14:textId="3EB9F546" w:rsidR="00B735C0" w:rsidRPr="00B735C0" w:rsidRDefault="00B735C0" w:rsidP="004F4A81">
      <w:pPr>
        <w:jc w:val="both"/>
        <w:rPr>
          <w:bCs/>
          <w:iCs/>
        </w:rPr>
      </w:pPr>
      <w:bookmarkStart w:id="8" w:name="_Hlk130557332"/>
      <w:r w:rsidRPr="00B735C0">
        <w:rPr>
          <w:bCs/>
          <w:iCs/>
        </w:rPr>
        <w:t>In RAN1#1</w:t>
      </w:r>
      <w:r w:rsidR="00431567">
        <w:rPr>
          <w:bCs/>
          <w:iCs/>
        </w:rPr>
        <w:t>09-e</w:t>
      </w:r>
      <w:r w:rsidRPr="00B735C0">
        <w:rPr>
          <w:bCs/>
          <w:iCs/>
        </w:rPr>
        <w:t>, it was concluded that an IoT NTN UE may need to re-acquire a GNSS position fix during a long connection.</w:t>
      </w:r>
      <w:r>
        <w:rPr>
          <w:bCs/>
          <w:iCs/>
        </w:rPr>
        <w:t xml:space="preserve"> In addition,</w:t>
      </w:r>
      <w:r w:rsidR="002F32F4">
        <w:rPr>
          <w:bCs/>
          <w:iCs/>
        </w:rPr>
        <w:t xml:space="preserve"> RAN1 has made the following agreements on this front</w:t>
      </w:r>
      <w:r>
        <w:rPr>
          <w:bCs/>
          <w:iCs/>
        </w:rPr>
        <w:t>.</w:t>
      </w:r>
    </w:p>
    <w:p w14:paraId="00F82998" w14:textId="181872A6" w:rsidR="00B735C0" w:rsidRPr="009867B1" w:rsidRDefault="00B735C0" w:rsidP="004F4A81">
      <w:pPr>
        <w:jc w:val="both"/>
        <w:rPr>
          <w:b/>
          <w:i/>
          <w:iCs/>
        </w:rPr>
      </w:pPr>
      <w:r w:rsidRPr="009867B1">
        <w:rPr>
          <w:b/>
          <w:i/>
          <w:iCs/>
          <w:color w:val="000000"/>
          <w:highlight w:val="green"/>
          <w:lang w:eastAsia="zh-CN"/>
        </w:rPr>
        <w:t>Agreement</w:t>
      </w:r>
    </w:p>
    <w:p w14:paraId="4B606A1C" w14:textId="77777777" w:rsidR="00B735C0" w:rsidRPr="009867B1" w:rsidRDefault="00B735C0" w:rsidP="004F4A81">
      <w:pPr>
        <w:jc w:val="both"/>
        <w:rPr>
          <w:bCs/>
          <w:i/>
          <w:iCs/>
        </w:rPr>
      </w:pPr>
      <w:r w:rsidRPr="009867B1">
        <w:rPr>
          <w:bCs/>
          <w:i/>
          <w:iCs/>
        </w:rPr>
        <w:t xml:space="preserve">At least the following options can be considered on GNSS measurement in connected for potential enhancements for improved GNSS operations: </w:t>
      </w:r>
    </w:p>
    <w:p w14:paraId="4CD38F5C"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bCs/>
          <w:i/>
          <w:iCs/>
        </w:rPr>
      </w:pPr>
      <w:r w:rsidRPr="009867B1">
        <w:rPr>
          <w:rFonts w:ascii="Times New Roman" w:hAnsi="Times New Roman"/>
          <w:bCs/>
          <w:i/>
          <w:iCs/>
        </w:rPr>
        <w:t>Option 1: UE re-acquires GNSS position fix during RLF procedure</w:t>
      </w:r>
    </w:p>
    <w:p w14:paraId="6B2FA3E5"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bCs/>
          <w:i/>
          <w:iCs/>
        </w:rPr>
      </w:pPr>
      <w:r w:rsidRPr="009867B1">
        <w:rPr>
          <w:rFonts w:ascii="Times New Roman" w:hAnsi="Times New Roman"/>
          <w:bCs/>
          <w:i/>
          <w:iCs/>
        </w:rPr>
        <w:t xml:space="preserve">Option 2: UE re-acquires GNSS position fix with a new gap </w:t>
      </w:r>
    </w:p>
    <w:p w14:paraId="1DAF827A" w14:textId="77777777" w:rsidR="00B735C0" w:rsidRPr="009867B1" w:rsidRDefault="00B735C0" w:rsidP="004F4A81">
      <w:pPr>
        <w:pStyle w:val="ListParagraph"/>
        <w:ind w:left="0"/>
        <w:jc w:val="both"/>
        <w:rPr>
          <w:rFonts w:ascii="Times New Roman" w:hAnsi="Times New Roman"/>
          <w:bCs/>
          <w:i/>
          <w:iCs/>
        </w:rPr>
      </w:pPr>
      <w:r w:rsidRPr="009867B1">
        <w:rPr>
          <w:rFonts w:ascii="Times New Roman" w:hAnsi="Times New Roman"/>
          <w:bCs/>
          <w:i/>
          <w:iCs/>
        </w:rPr>
        <w:t>Note: this does not imply that a Rel-18 IoT NTN UE is mandated to support one or both of the options.</w:t>
      </w:r>
    </w:p>
    <w:p w14:paraId="3067D094" w14:textId="77777777" w:rsidR="00B735C0" w:rsidRPr="009867B1" w:rsidRDefault="00B735C0" w:rsidP="004F4A81">
      <w:pPr>
        <w:jc w:val="both"/>
        <w:rPr>
          <w:b/>
          <w:bCs/>
          <w:i/>
          <w:iCs/>
        </w:rPr>
      </w:pPr>
      <w:r w:rsidRPr="009867B1">
        <w:rPr>
          <w:b/>
          <w:bCs/>
          <w:i/>
          <w:iCs/>
          <w:color w:val="000000"/>
          <w:highlight w:val="green"/>
        </w:rPr>
        <w:t>Agreement</w:t>
      </w:r>
    </w:p>
    <w:p w14:paraId="19B99A74" w14:textId="77777777" w:rsidR="00B735C0" w:rsidRPr="009867B1" w:rsidRDefault="00B735C0" w:rsidP="004F4A81">
      <w:pPr>
        <w:jc w:val="both"/>
        <w:rPr>
          <w:i/>
          <w:iCs/>
        </w:rPr>
      </w:pPr>
      <w:r w:rsidRPr="009867B1">
        <w:rPr>
          <w:i/>
          <w:iCs/>
        </w:rPr>
        <w:t>Further study on whether there is a need for potential enhancements on the following for long connection time</w:t>
      </w:r>
    </w:p>
    <w:p w14:paraId="00672212"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i/>
          <w:iCs/>
        </w:rPr>
      </w:pPr>
      <w:r w:rsidRPr="009867B1">
        <w:rPr>
          <w:rFonts w:ascii="Times New Roman" w:hAnsi="Times New Roman"/>
          <w:i/>
          <w:iCs/>
        </w:rPr>
        <w:t>UE triggered GNSS measurement.</w:t>
      </w:r>
    </w:p>
    <w:p w14:paraId="0F92BC6C" w14:textId="77777777" w:rsidR="00B735C0" w:rsidRPr="009867B1" w:rsidRDefault="00B735C0" w:rsidP="004F4A81">
      <w:pPr>
        <w:pStyle w:val="ListParagraph"/>
        <w:numPr>
          <w:ilvl w:val="0"/>
          <w:numId w:val="20"/>
        </w:numPr>
        <w:overflowPunct/>
        <w:autoSpaceDE/>
        <w:autoSpaceDN/>
        <w:adjustRightInd/>
        <w:ind w:left="720" w:hanging="360"/>
        <w:jc w:val="both"/>
        <w:textAlignment w:val="auto"/>
        <w:rPr>
          <w:rFonts w:ascii="Times New Roman" w:hAnsi="Times New Roman"/>
          <w:i/>
          <w:iCs/>
        </w:rPr>
      </w:pPr>
      <w:r w:rsidRPr="009867B1">
        <w:rPr>
          <w:rFonts w:ascii="Times New Roman" w:hAnsi="Times New Roman"/>
          <w:i/>
          <w:iCs/>
        </w:rPr>
        <w:t xml:space="preserve">Network triggered GNSS measurement. </w:t>
      </w:r>
    </w:p>
    <w:p w14:paraId="0131E31E" w14:textId="77777777" w:rsidR="007F2A86" w:rsidRPr="009867B1" w:rsidRDefault="007F2A86" w:rsidP="004F4A81">
      <w:pPr>
        <w:jc w:val="both"/>
        <w:rPr>
          <w:b/>
          <w:bCs/>
          <w:i/>
          <w:iCs/>
          <w:lang w:val="en-US"/>
        </w:rPr>
      </w:pPr>
      <w:r w:rsidRPr="009867B1">
        <w:rPr>
          <w:b/>
          <w:bCs/>
          <w:i/>
          <w:iCs/>
          <w:highlight w:val="green"/>
        </w:rPr>
        <w:t>Agreement</w:t>
      </w:r>
    </w:p>
    <w:p w14:paraId="71E2AFBE" w14:textId="77777777" w:rsidR="007F2A86" w:rsidRPr="009867B1" w:rsidRDefault="007F2A86" w:rsidP="004F4A81">
      <w:pPr>
        <w:jc w:val="both"/>
        <w:rPr>
          <w:i/>
          <w:iCs/>
          <w:sz w:val="22"/>
          <w:szCs w:val="22"/>
          <w:lang w:val="en-US"/>
        </w:rPr>
      </w:pPr>
      <w:r w:rsidRPr="009867B1">
        <w:rPr>
          <w:i/>
          <w:iCs/>
          <w:sz w:val="22"/>
          <w:szCs w:val="22"/>
        </w:rPr>
        <w:t xml:space="preserve">Support </w:t>
      </w:r>
      <w:proofErr w:type="spellStart"/>
      <w:r w:rsidRPr="009867B1">
        <w:rPr>
          <w:i/>
          <w:iCs/>
          <w:sz w:val="22"/>
          <w:szCs w:val="22"/>
        </w:rPr>
        <w:t>eNB</w:t>
      </w:r>
      <w:proofErr w:type="spellEnd"/>
      <w:r w:rsidRPr="009867B1">
        <w:rPr>
          <w:i/>
          <w:iCs/>
          <w:sz w:val="22"/>
          <w:szCs w:val="22"/>
        </w:rPr>
        <w:t xml:space="preserve"> to at least </w:t>
      </w:r>
      <w:proofErr w:type="spellStart"/>
      <w:r w:rsidRPr="009867B1">
        <w:rPr>
          <w:i/>
          <w:iCs/>
          <w:sz w:val="22"/>
          <w:szCs w:val="22"/>
        </w:rPr>
        <w:t>aperiodically</w:t>
      </w:r>
      <w:proofErr w:type="spellEnd"/>
      <w:r w:rsidRPr="009867B1">
        <w:rPr>
          <w:i/>
          <w:iCs/>
          <w:sz w:val="22"/>
          <w:szCs w:val="22"/>
        </w:rPr>
        <w:t xml:space="preserve"> trigger UE to make GNSS measurement.</w:t>
      </w:r>
    </w:p>
    <w:p w14:paraId="207CEE8F" w14:textId="73599B03" w:rsidR="007F2A86" w:rsidRPr="009867B1" w:rsidRDefault="007F2A86" w:rsidP="004F4A81">
      <w:pPr>
        <w:jc w:val="both"/>
        <w:rPr>
          <w:b/>
          <w:bCs/>
          <w:i/>
          <w:iCs/>
          <w:lang w:val="en-US"/>
        </w:rPr>
      </w:pPr>
      <w:r w:rsidRPr="009867B1">
        <w:rPr>
          <w:b/>
          <w:bCs/>
          <w:i/>
          <w:iCs/>
          <w:highlight w:val="green"/>
        </w:rPr>
        <w:t>Agreement</w:t>
      </w:r>
    </w:p>
    <w:p w14:paraId="73D89D91" w14:textId="792D22F5" w:rsidR="007F2A86" w:rsidRPr="009867B1" w:rsidRDefault="007F2A86" w:rsidP="004F4A81">
      <w:pPr>
        <w:jc w:val="both"/>
        <w:rPr>
          <w:i/>
          <w:iCs/>
          <w:sz w:val="22"/>
          <w:szCs w:val="22"/>
        </w:rPr>
      </w:pPr>
      <w:r w:rsidRPr="009867B1">
        <w:rPr>
          <w:i/>
          <w:iCs/>
          <w:sz w:val="22"/>
          <w:szCs w:val="22"/>
        </w:rPr>
        <w:t xml:space="preserve">If </w:t>
      </w:r>
      <w:proofErr w:type="spellStart"/>
      <w:r w:rsidRPr="009867B1">
        <w:rPr>
          <w:i/>
          <w:iCs/>
          <w:sz w:val="22"/>
          <w:szCs w:val="22"/>
        </w:rPr>
        <w:t>eNB</w:t>
      </w:r>
      <w:proofErr w:type="spellEnd"/>
      <w:r w:rsidRPr="009867B1">
        <w:rPr>
          <w:i/>
          <w:iCs/>
          <w:sz w:val="22"/>
          <w:szCs w:val="22"/>
        </w:rPr>
        <w:t xml:space="preserve"> </w:t>
      </w:r>
      <w:proofErr w:type="spellStart"/>
      <w:r w:rsidRPr="009867B1">
        <w:rPr>
          <w:i/>
          <w:iCs/>
          <w:sz w:val="22"/>
          <w:szCs w:val="22"/>
        </w:rPr>
        <w:t>aperiodically</w:t>
      </w:r>
      <w:proofErr w:type="spellEnd"/>
      <w:r w:rsidRPr="009867B1">
        <w:rPr>
          <w:i/>
          <w:iCs/>
          <w:sz w:val="22"/>
          <w:szCs w:val="22"/>
        </w:rPr>
        <w:t xml:space="preserve"> triggers UE to make GNSS measurement, a MAC CE is used.</w:t>
      </w:r>
    </w:p>
    <w:p w14:paraId="32030E23" w14:textId="4A583A45" w:rsidR="00FF7496" w:rsidRPr="009867B1" w:rsidRDefault="00FF7496" w:rsidP="004F4A81">
      <w:pPr>
        <w:jc w:val="both"/>
        <w:rPr>
          <w:i/>
          <w:iCs/>
        </w:rPr>
      </w:pPr>
      <w:r w:rsidRPr="009867B1">
        <w:rPr>
          <w:b/>
          <w:bCs/>
          <w:i/>
          <w:iCs/>
          <w:highlight w:val="green"/>
        </w:rPr>
        <w:t>Agreement</w:t>
      </w:r>
    </w:p>
    <w:p w14:paraId="3A422497" w14:textId="77777777" w:rsidR="00FF7496" w:rsidRPr="009867B1" w:rsidRDefault="00FF7496" w:rsidP="004F4A81">
      <w:pPr>
        <w:tabs>
          <w:tab w:val="num" w:pos="1080"/>
        </w:tabs>
        <w:overflowPunct/>
        <w:autoSpaceDE/>
        <w:autoSpaceDN/>
        <w:adjustRightInd/>
        <w:spacing w:after="0"/>
        <w:jc w:val="both"/>
        <w:textAlignment w:val="auto"/>
        <w:rPr>
          <w:i/>
          <w:iCs/>
        </w:rPr>
      </w:pPr>
      <w:r w:rsidRPr="009867B1">
        <w:rPr>
          <w:i/>
          <w:iCs/>
          <w:lang w:val="en-US"/>
        </w:rPr>
        <w:t xml:space="preserve">For GNSS measurement in RRC connected, if </w:t>
      </w:r>
      <w:proofErr w:type="spellStart"/>
      <w:r w:rsidRPr="009867B1">
        <w:rPr>
          <w:i/>
          <w:iCs/>
          <w:lang w:val="en-US"/>
        </w:rPr>
        <w:t>eNB</w:t>
      </w:r>
      <w:proofErr w:type="spellEnd"/>
      <w:r w:rsidRPr="009867B1">
        <w:rPr>
          <w:i/>
          <w:iCs/>
          <w:lang w:val="en-US"/>
        </w:rPr>
        <w:t xml:space="preserve"> </w:t>
      </w:r>
      <w:proofErr w:type="spellStart"/>
      <w:r w:rsidRPr="009867B1">
        <w:rPr>
          <w:i/>
          <w:iCs/>
          <w:lang w:val="en-US"/>
        </w:rPr>
        <w:t>aperiodically</w:t>
      </w:r>
      <w:proofErr w:type="spellEnd"/>
      <w:r w:rsidRPr="009867B1">
        <w:rPr>
          <w:i/>
          <w:iCs/>
          <w:lang w:val="en-US"/>
        </w:rPr>
        <w:t xml:space="preserve"> triggers connected UE to make GNSS measurement, UE can re-acquire GNSS position fix with a gap</w:t>
      </w:r>
    </w:p>
    <w:p w14:paraId="16828076" w14:textId="77777777" w:rsidR="00FF7496" w:rsidRPr="009867B1" w:rsidRDefault="00FF7496" w:rsidP="004F4A81">
      <w:pPr>
        <w:numPr>
          <w:ilvl w:val="1"/>
          <w:numId w:val="25"/>
        </w:numPr>
        <w:tabs>
          <w:tab w:val="clear" w:pos="1440"/>
          <w:tab w:val="num" w:pos="1800"/>
        </w:tabs>
        <w:overflowPunct/>
        <w:autoSpaceDE/>
        <w:autoSpaceDN/>
        <w:adjustRightInd/>
        <w:spacing w:after="0"/>
        <w:ind w:left="1800"/>
        <w:jc w:val="both"/>
        <w:textAlignment w:val="auto"/>
        <w:rPr>
          <w:i/>
          <w:iCs/>
        </w:rPr>
      </w:pPr>
      <w:r w:rsidRPr="009867B1">
        <w:rPr>
          <w:i/>
          <w:iCs/>
        </w:rPr>
        <w:t>FFS details of gap configuration</w:t>
      </w:r>
    </w:p>
    <w:p w14:paraId="1C3B18DF" w14:textId="24B396C8" w:rsidR="00151F0C" w:rsidRPr="009867B1" w:rsidRDefault="00FF7496" w:rsidP="004F4A81">
      <w:pPr>
        <w:jc w:val="both"/>
        <w:rPr>
          <w:i/>
          <w:iCs/>
        </w:rPr>
      </w:pPr>
      <w:r w:rsidRPr="009867B1">
        <w:rPr>
          <w:b/>
          <w:bCs/>
          <w:i/>
          <w:iCs/>
          <w:highlight w:val="green"/>
        </w:rPr>
        <w:t>Agreement</w:t>
      </w:r>
    </w:p>
    <w:p w14:paraId="48478E8D" w14:textId="4F521D4E" w:rsidR="00FF7496" w:rsidRPr="009867B1" w:rsidRDefault="00FF7496" w:rsidP="004F4A81">
      <w:pPr>
        <w:jc w:val="both"/>
        <w:rPr>
          <w:i/>
          <w:iCs/>
        </w:rPr>
      </w:pPr>
      <w:r w:rsidRPr="009867B1">
        <w:rPr>
          <w:i/>
          <w:iCs/>
        </w:rPr>
        <w:t xml:space="preserve">The UE may re-acquire GNSS autonomously (when configured by the network) if UE does not receive </w:t>
      </w:r>
      <w:proofErr w:type="spellStart"/>
      <w:r w:rsidRPr="009867B1">
        <w:rPr>
          <w:i/>
          <w:iCs/>
        </w:rPr>
        <w:t>eNB</w:t>
      </w:r>
      <w:proofErr w:type="spellEnd"/>
      <w:r w:rsidRPr="009867B1">
        <w:rPr>
          <w:i/>
          <w:iCs/>
        </w:rPr>
        <w:t xml:space="preserve"> trigger to make GNSS </w:t>
      </w:r>
      <w:proofErr w:type="spellStart"/>
      <w:r w:rsidRPr="009867B1">
        <w:rPr>
          <w:i/>
          <w:iCs/>
        </w:rPr>
        <w:t>measur</w:t>
      </w:r>
      <w:r w:rsidRPr="009867B1">
        <w:rPr>
          <w:i/>
          <w:iCs/>
          <w:lang w:val="en-US"/>
        </w:rPr>
        <w:t>ement</w:t>
      </w:r>
      <w:proofErr w:type="spellEnd"/>
    </w:p>
    <w:p w14:paraId="7C34940E" w14:textId="77777777" w:rsidR="00FF7496" w:rsidRPr="009867B1" w:rsidRDefault="00FF7496" w:rsidP="004F4A81">
      <w:pPr>
        <w:pStyle w:val="ListParagraph"/>
        <w:numPr>
          <w:ilvl w:val="1"/>
          <w:numId w:val="25"/>
        </w:numPr>
        <w:tabs>
          <w:tab w:val="clear" w:pos="1440"/>
          <w:tab w:val="num" w:pos="1800"/>
        </w:tabs>
        <w:overflowPunct/>
        <w:autoSpaceDE/>
        <w:autoSpaceDN/>
        <w:adjustRightInd/>
        <w:ind w:left="1800"/>
        <w:jc w:val="both"/>
        <w:textAlignment w:val="auto"/>
        <w:rPr>
          <w:i/>
          <w:iCs/>
          <w:sz w:val="20"/>
          <w:szCs w:val="20"/>
        </w:rPr>
      </w:pPr>
      <w:r w:rsidRPr="009867B1">
        <w:rPr>
          <w:i/>
          <w:iCs/>
          <w:sz w:val="20"/>
          <w:szCs w:val="20"/>
        </w:rPr>
        <w:t>FFS based on configured timing</w:t>
      </w:r>
    </w:p>
    <w:p w14:paraId="6EA02808" w14:textId="4EC13333" w:rsidR="00BF2DE6" w:rsidRPr="009867B1" w:rsidRDefault="00BF2DE6" w:rsidP="004F4A81">
      <w:pPr>
        <w:jc w:val="both"/>
        <w:rPr>
          <w:i/>
          <w:iCs/>
          <w:lang w:val="en-US"/>
        </w:rPr>
      </w:pPr>
      <w:r w:rsidRPr="009867B1">
        <w:rPr>
          <w:b/>
          <w:bCs/>
          <w:i/>
          <w:iCs/>
          <w:highlight w:val="green"/>
          <w:lang w:val="en-US"/>
        </w:rPr>
        <w:t>Agreement</w:t>
      </w:r>
    </w:p>
    <w:p w14:paraId="112CA6A8" w14:textId="0F8983DD" w:rsidR="00BF2DE6" w:rsidRPr="009867B1" w:rsidRDefault="00BF2DE6" w:rsidP="004F4A81">
      <w:pPr>
        <w:jc w:val="both"/>
        <w:rPr>
          <w:i/>
          <w:iCs/>
          <w:lang w:val="en-US"/>
        </w:rPr>
      </w:pPr>
      <w:r w:rsidRPr="009867B1">
        <w:rPr>
          <w:i/>
          <w:iCs/>
          <w:lang w:val="en-US"/>
        </w:rPr>
        <w:t xml:space="preserve">On the length of GNSS measurement gap, which is </w:t>
      </w:r>
      <w:proofErr w:type="spellStart"/>
      <w:r w:rsidRPr="009867B1">
        <w:rPr>
          <w:i/>
          <w:iCs/>
          <w:lang w:val="en-US"/>
        </w:rPr>
        <w:t>aperiodically</w:t>
      </w:r>
      <w:proofErr w:type="spellEnd"/>
      <w:r w:rsidRPr="009867B1">
        <w:rPr>
          <w:i/>
          <w:iCs/>
          <w:lang w:val="en-US"/>
        </w:rPr>
        <w:t xml:space="preserve"> triggered by </w:t>
      </w:r>
      <w:proofErr w:type="spellStart"/>
      <w:r w:rsidRPr="009867B1">
        <w:rPr>
          <w:i/>
          <w:iCs/>
          <w:lang w:val="en-US"/>
        </w:rPr>
        <w:t>eNB</w:t>
      </w:r>
      <w:proofErr w:type="spellEnd"/>
      <w:r w:rsidRPr="009867B1">
        <w:rPr>
          <w:i/>
          <w:iCs/>
          <w:lang w:val="en-US"/>
        </w:rPr>
        <w:t>, the gap duration should be equal to or larger than the latest UE reported GNSS position fix time duration.</w:t>
      </w:r>
    </w:p>
    <w:p w14:paraId="7902364C" w14:textId="77777777" w:rsidR="00BF2DE6" w:rsidRPr="009867B1" w:rsidRDefault="00BF2DE6" w:rsidP="004F4A81">
      <w:pPr>
        <w:jc w:val="both"/>
        <w:rPr>
          <w:i/>
          <w:iCs/>
          <w:lang w:val="en-US"/>
        </w:rPr>
      </w:pPr>
      <w:r w:rsidRPr="009867B1">
        <w:rPr>
          <w:i/>
          <w:iCs/>
          <w:lang w:val="en-US"/>
        </w:rPr>
        <w:t xml:space="preserve">FFS: whether the gap duration is configured by </w:t>
      </w:r>
      <w:proofErr w:type="spellStart"/>
      <w:r w:rsidRPr="009867B1">
        <w:rPr>
          <w:i/>
          <w:iCs/>
          <w:lang w:val="en-US"/>
        </w:rPr>
        <w:t>eNB</w:t>
      </w:r>
      <w:proofErr w:type="spellEnd"/>
      <w:r w:rsidRPr="009867B1">
        <w:rPr>
          <w:i/>
          <w:iCs/>
          <w:lang w:val="en-US"/>
        </w:rPr>
        <w:t>, or the gap duration is equal to the latest reported GNSS position fix time duration.</w:t>
      </w:r>
    </w:p>
    <w:p w14:paraId="28A3DE57" w14:textId="77777777" w:rsidR="00566E2E" w:rsidRPr="009867B1" w:rsidRDefault="00566E2E" w:rsidP="004F4A81">
      <w:pPr>
        <w:jc w:val="both"/>
        <w:rPr>
          <w:b/>
          <w:bCs/>
          <w:i/>
          <w:lang w:eastAsia="x-none"/>
        </w:rPr>
      </w:pPr>
      <w:r w:rsidRPr="009867B1">
        <w:rPr>
          <w:b/>
          <w:bCs/>
          <w:i/>
          <w:highlight w:val="green"/>
          <w:lang w:eastAsia="x-none"/>
        </w:rPr>
        <w:lastRenderedPageBreak/>
        <w:t>Agreement</w:t>
      </w:r>
    </w:p>
    <w:p w14:paraId="31958A92" w14:textId="77777777" w:rsidR="00566E2E" w:rsidRPr="009867B1" w:rsidRDefault="00566E2E" w:rsidP="004F4A81">
      <w:pPr>
        <w:jc w:val="both"/>
        <w:rPr>
          <w:i/>
          <w:lang w:eastAsia="x-none"/>
        </w:rPr>
      </w:pPr>
      <w:r w:rsidRPr="009867B1">
        <w:rPr>
          <w:i/>
          <w:lang w:eastAsia="x-none"/>
        </w:rPr>
        <w:t xml:space="preserve">For the GNSS measurement gap </w:t>
      </w:r>
      <w:proofErr w:type="spellStart"/>
      <w:r w:rsidRPr="009867B1">
        <w:rPr>
          <w:i/>
          <w:lang w:eastAsia="x-none"/>
        </w:rPr>
        <w:t>aperiodically</w:t>
      </w:r>
      <w:proofErr w:type="spellEnd"/>
      <w:r w:rsidRPr="009867B1">
        <w:rPr>
          <w:i/>
          <w:lang w:eastAsia="x-none"/>
        </w:rPr>
        <w:t xml:space="preserve"> triggered with MAC CE, the duration for the GNSS measurement gap can be configured by </w:t>
      </w:r>
      <w:proofErr w:type="spellStart"/>
      <w:r w:rsidRPr="009867B1">
        <w:rPr>
          <w:i/>
          <w:lang w:eastAsia="x-none"/>
        </w:rPr>
        <w:t>eNB</w:t>
      </w:r>
      <w:proofErr w:type="spellEnd"/>
      <w:r w:rsidRPr="009867B1">
        <w:rPr>
          <w:i/>
          <w:lang w:eastAsia="x-none"/>
        </w:rPr>
        <w:t>.</w:t>
      </w:r>
    </w:p>
    <w:p w14:paraId="50F1CA25" w14:textId="77777777" w:rsidR="00566E2E" w:rsidRPr="009867B1" w:rsidRDefault="00566E2E" w:rsidP="004F4A81">
      <w:pPr>
        <w:numPr>
          <w:ilvl w:val="0"/>
          <w:numId w:val="20"/>
        </w:numPr>
        <w:snapToGrid w:val="0"/>
        <w:ind w:left="720"/>
        <w:jc w:val="both"/>
        <w:rPr>
          <w:i/>
          <w:lang w:val="en-US" w:eastAsia="x-none"/>
        </w:rPr>
      </w:pPr>
      <w:r w:rsidRPr="009867B1">
        <w:rPr>
          <w:bCs/>
          <w:i/>
          <w:lang w:val="en-US" w:eastAsia="x-none"/>
        </w:rPr>
        <w:t xml:space="preserve">The gap duration is equal to the latest reported GNSS position fix time duration for measurement when the duration for GNSS measurement gap is not included in the configuration by </w:t>
      </w:r>
      <w:proofErr w:type="spellStart"/>
      <w:r w:rsidRPr="009867B1">
        <w:rPr>
          <w:bCs/>
          <w:i/>
          <w:lang w:val="en-US" w:eastAsia="x-none"/>
        </w:rPr>
        <w:t>eNB</w:t>
      </w:r>
      <w:proofErr w:type="spellEnd"/>
      <w:r w:rsidRPr="009867B1">
        <w:rPr>
          <w:bCs/>
          <w:i/>
          <w:lang w:val="en-US" w:eastAsia="x-none"/>
        </w:rPr>
        <w:t>.</w:t>
      </w:r>
    </w:p>
    <w:p w14:paraId="7B2A1437" w14:textId="77777777" w:rsidR="00950ACE" w:rsidRPr="009867B1" w:rsidRDefault="00950ACE" w:rsidP="004F4A81">
      <w:pPr>
        <w:jc w:val="both"/>
        <w:rPr>
          <w:b/>
          <w:bCs/>
          <w:i/>
          <w:lang w:eastAsia="x-none"/>
        </w:rPr>
      </w:pPr>
      <w:r w:rsidRPr="009867B1">
        <w:rPr>
          <w:b/>
          <w:bCs/>
          <w:i/>
          <w:highlight w:val="green"/>
          <w:lang w:eastAsia="x-none"/>
        </w:rPr>
        <w:t>Agreement</w:t>
      </w:r>
    </w:p>
    <w:p w14:paraId="18568AF4" w14:textId="025B1146" w:rsidR="00950ACE" w:rsidRPr="009867B1" w:rsidRDefault="00950ACE" w:rsidP="004F4A81">
      <w:pPr>
        <w:overflowPunct/>
        <w:autoSpaceDE/>
        <w:autoSpaceDN/>
        <w:adjustRightInd/>
        <w:spacing w:after="0"/>
        <w:jc w:val="both"/>
        <w:textAlignment w:val="auto"/>
        <w:rPr>
          <w:i/>
          <w:lang w:val="en-US" w:eastAsia="en-US"/>
        </w:rPr>
      </w:pPr>
      <w:r w:rsidRPr="009867B1">
        <w:rPr>
          <w:i/>
          <w:lang w:val="en-US" w:eastAsia="ko-KR"/>
        </w:rPr>
        <w:t>UE reports one GNSS position fix time duration for GNSS measurement via a N-bit field at least including [1,2] seconds as component values.</w:t>
      </w:r>
    </w:p>
    <w:p w14:paraId="4B1D679D" w14:textId="28A3D521" w:rsidR="00950ACE" w:rsidRPr="009867B1" w:rsidRDefault="00950ACE" w:rsidP="004F4A81">
      <w:pPr>
        <w:numPr>
          <w:ilvl w:val="0"/>
          <w:numId w:val="35"/>
        </w:numPr>
        <w:overflowPunct/>
        <w:autoSpaceDE/>
        <w:autoSpaceDN/>
        <w:adjustRightInd/>
        <w:spacing w:after="0"/>
        <w:ind w:left="840" w:hanging="420"/>
        <w:jc w:val="both"/>
        <w:textAlignment w:val="auto"/>
        <w:rPr>
          <w:i/>
          <w:lang w:eastAsia="zh-CN"/>
        </w:rPr>
      </w:pPr>
      <w:r w:rsidRPr="009867B1">
        <w:rPr>
          <w:i/>
          <w:lang w:eastAsia="ko-KR"/>
        </w:rPr>
        <w:t>FFS: value of N, other component value(s) of GNSS position fix time duration (</w:t>
      </w:r>
      <w:proofErr w:type="gramStart"/>
      <w:r w:rsidRPr="009867B1">
        <w:rPr>
          <w:i/>
          <w:lang w:eastAsia="ko-KR"/>
        </w:rPr>
        <w:t>e.g.</w:t>
      </w:r>
      <w:proofErr w:type="gramEnd"/>
      <w:r w:rsidRPr="009867B1">
        <w:rPr>
          <w:i/>
          <w:lang w:eastAsia="ko-KR"/>
        </w:rPr>
        <w:t xml:space="preserve"> N=3, with value in [</w:t>
      </w:r>
      <w:r w:rsidRPr="009867B1">
        <w:rPr>
          <w:i/>
          <w:strike/>
          <w:lang w:eastAsia="ko-KR"/>
        </w:rPr>
        <w:t>1,2,</w:t>
      </w:r>
      <w:r w:rsidRPr="009867B1">
        <w:rPr>
          <w:i/>
          <w:lang w:eastAsia="ko-KR"/>
        </w:rPr>
        <w:t>3,7,13,19,25, X] seconds, and X is FFS).</w:t>
      </w:r>
    </w:p>
    <w:p w14:paraId="421CDBFC" w14:textId="77777777" w:rsidR="00950ACE" w:rsidRPr="009867B1" w:rsidRDefault="00950ACE" w:rsidP="004F4A81">
      <w:pPr>
        <w:overflowPunct/>
        <w:autoSpaceDE/>
        <w:autoSpaceDN/>
        <w:adjustRightInd/>
        <w:spacing w:after="0"/>
        <w:jc w:val="both"/>
        <w:textAlignment w:val="auto"/>
        <w:rPr>
          <w:i/>
          <w:lang w:val="en-US" w:eastAsia="x-none"/>
        </w:rPr>
      </w:pPr>
      <w:r w:rsidRPr="009867B1">
        <w:rPr>
          <w:i/>
          <w:lang w:val="en-US" w:eastAsia="ko-KR"/>
        </w:rPr>
        <w:t>FFS: whether RAN4 input is needed.</w:t>
      </w:r>
    </w:p>
    <w:p w14:paraId="4B308DC2" w14:textId="77777777" w:rsidR="00560C77" w:rsidRPr="00AC21E9" w:rsidRDefault="00560C77" w:rsidP="004F4A81">
      <w:pPr>
        <w:jc w:val="both"/>
        <w:rPr>
          <w:lang w:val="en-US"/>
        </w:rPr>
      </w:pPr>
    </w:p>
    <w:bookmarkEnd w:id="8"/>
    <w:p w14:paraId="61D4BF75" w14:textId="06EAF25A" w:rsidR="00DD11A9" w:rsidRPr="006052A3" w:rsidRDefault="00DD11A9" w:rsidP="004F4A81">
      <w:pPr>
        <w:jc w:val="both"/>
        <w:rPr>
          <w:b/>
          <w:bCs/>
          <w:u w:val="single"/>
        </w:rPr>
      </w:pPr>
      <w:r>
        <w:rPr>
          <w:b/>
          <w:bCs/>
          <w:u w:val="single"/>
        </w:rPr>
        <w:t xml:space="preserve">Aperiodic triggering of </w:t>
      </w:r>
      <w:r w:rsidRPr="006052A3">
        <w:rPr>
          <w:b/>
          <w:bCs/>
          <w:u w:val="single"/>
        </w:rPr>
        <w:t>GNSS measurement</w:t>
      </w:r>
      <w:r w:rsidR="00005BE6">
        <w:rPr>
          <w:b/>
          <w:bCs/>
          <w:u w:val="single"/>
        </w:rPr>
        <w:t xml:space="preserve"> using RRC signalling</w:t>
      </w:r>
    </w:p>
    <w:p w14:paraId="7EBBEA96" w14:textId="7E7C76CB" w:rsidR="00F04C72" w:rsidRPr="00576141" w:rsidRDefault="00F8272A" w:rsidP="004F4A81">
      <w:pPr>
        <w:jc w:val="both"/>
        <w:rPr>
          <w:rFonts w:ascii="Times" w:hAnsi="Times" w:cs="Times"/>
        </w:rPr>
      </w:pPr>
      <w:r>
        <w:t>We think that it falls within RAN2 domain to adjudge the merits of using MAC CE and/or RRC signalling for triggering GNSS measurement. RAN1 has already agreed on using a MAC CE for triggering GNSS measurement.</w:t>
      </w:r>
      <w:r>
        <w:rPr>
          <w:rFonts w:ascii="Times" w:hAnsi="Times" w:cs="Times"/>
        </w:rPr>
        <w:t xml:space="preserve"> For example, a</w:t>
      </w:r>
      <w:r w:rsidR="00F04C72" w:rsidRPr="00576141">
        <w:rPr>
          <w:rFonts w:ascii="Times" w:hAnsi="Times" w:cs="Times"/>
        </w:rPr>
        <w:t xml:space="preserve"> MAC CE that trigger</w:t>
      </w:r>
      <w:r>
        <w:rPr>
          <w:rFonts w:ascii="Times" w:hAnsi="Times" w:cs="Times"/>
        </w:rPr>
        <w:t>s</w:t>
      </w:r>
      <w:r w:rsidR="00F04C72" w:rsidRPr="00576141">
        <w:rPr>
          <w:rFonts w:ascii="Times" w:hAnsi="Times" w:cs="Times"/>
        </w:rPr>
        <w:t xml:space="preserve"> the UE to do GNSS measurements means th</w:t>
      </w:r>
      <w:r w:rsidR="004F6CCB">
        <w:rPr>
          <w:rFonts w:ascii="Times" w:hAnsi="Times" w:cs="Times"/>
        </w:rPr>
        <w:t>at the</w:t>
      </w:r>
      <w:r w:rsidR="00F04C72" w:rsidRPr="00576141">
        <w:rPr>
          <w:rFonts w:ascii="Times" w:hAnsi="Times" w:cs="Times"/>
        </w:rPr>
        <w:t xml:space="preserve"> UE will stop transmitting</w:t>
      </w:r>
      <w:r>
        <w:rPr>
          <w:rFonts w:ascii="Times" w:hAnsi="Times" w:cs="Times"/>
        </w:rPr>
        <w:t xml:space="preserve"> </w:t>
      </w:r>
      <w:r w:rsidR="00F04C72" w:rsidRPr="00576141">
        <w:rPr>
          <w:rFonts w:ascii="Times" w:hAnsi="Times" w:cs="Times"/>
        </w:rPr>
        <w:t xml:space="preserve">PUCCH/PUSCH and stop receiving PDCCH/PDSCH to instead </w:t>
      </w:r>
      <w:r w:rsidR="00863A07">
        <w:rPr>
          <w:rFonts w:ascii="Times" w:hAnsi="Times" w:cs="Times"/>
        </w:rPr>
        <w:t>make a</w:t>
      </w:r>
      <w:r w:rsidR="00F04C72" w:rsidRPr="00576141">
        <w:rPr>
          <w:rFonts w:ascii="Times" w:hAnsi="Times" w:cs="Times"/>
        </w:rPr>
        <w:t xml:space="preserve"> GNSS </w:t>
      </w:r>
      <w:r w:rsidR="00863A07">
        <w:rPr>
          <w:rFonts w:ascii="Times" w:hAnsi="Times" w:cs="Times"/>
        </w:rPr>
        <w:t>measurement</w:t>
      </w:r>
      <w:r w:rsidR="00F04C72" w:rsidRPr="00576141">
        <w:rPr>
          <w:rFonts w:ascii="Times" w:hAnsi="Times" w:cs="Times"/>
        </w:rPr>
        <w:t>. This is a major security risk</w:t>
      </w:r>
      <w:r w:rsidR="004F6CCB">
        <w:rPr>
          <w:rFonts w:ascii="Times" w:hAnsi="Times" w:cs="Times"/>
        </w:rPr>
        <w:t>:</w:t>
      </w:r>
      <w:r w:rsidR="00F04C72" w:rsidRPr="00576141">
        <w:rPr>
          <w:rFonts w:ascii="Times" w:hAnsi="Times" w:cs="Times"/>
        </w:rPr>
        <w:t xml:space="preserve"> if an attacker sends this triggering MAC CE</w:t>
      </w:r>
      <w:r w:rsidR="004F6CCB">
        <w:rPr>
          <w:rFonts w:ascii="Times" w:hAnsi="Times" w:cs="Times"/>
        </w:rPr>
        <w:t>,</w:t>
      </w:r>
      <w:r w:rsidR="00F04C72" w:rsidRPr="00576141">
        <w:rPr>
          <w:rFonts w:ascii="Times" w:hAnsi="Times" w:cs="Times"/>
        </w:rPr>
        <w:t xml:space="preserve"> the UE will stop communicating and disappear from the network’s point of view</w:t>
      </w:r>
      <w:r w:rsidR="004F6CCB">
        <w:rPr>
          <w:rFonts w:ascii="Times" w:hAnsi="Times" w:cs="Times"/>
        </w:rPr>
        <w:t>!</w:t>
      </w:r>
      <w:r w:rsidR="00F04C72" w:rsidRPr="00576141">
        <w:rPr>
          <w:rFonts w:ascii="Times" w:hAnsi="Times" w:cs="Times"/>
        </w:rPr>
        <w:t xml:space="preserve"> </w:t>
      </w:r>
    </w:p>
    <w:p w14:paraId="0A23762E" w14:textId="09A96BFA" w:rsidR="00F04C72" w:rsidRDefault="00F04C72" w:rsidP="004F4A81">
      <w:pPr>
        <w:pStyle w:val="Observation"/>
      </w:pPr>
      <w:bookmarkStart w:id="9" w:name="_Toc127516526"/>
      <w:bookmarkStart w:id="10" w:name="_Toc134810757"/>
      <w:r>
        <w:t>Using MAC CE to trigger UEs to acquire GNSS position fix carries a major security risk.</w:t>
      </w:r>
      <w:bookmarkEnd w:id="9"/>
      <w:bookmarkEnd w:id="10"/>
      <w:r>
        <w:t xml:space="preserve"> </w:t>
      </w:r>
    </w:p>
    <w:p w14:paraId="07A0E226" w14:textId="0B6596C2" w:rsidR="00F04C72" w:rsidRPr="00576141" w:rsidRDefault="00F04C72" w:rsidP="004F4A81">
      <w:pPr>
        <w:jc w:val="both"/>
        <w:rPr>
          <w:rFonts w:ascii="Times" w:hAnsi="Times" w:cs="Times"/>
        </w:rPr>
      </w:pPr>
      <w:r w:rsidRPr="00576141">
        <w:rPr>
          <w:rFonts w:ascii="Times" w:hAnsi="Times" w:cs="Times"/>
        </w:rPr>
        <w:t xml:space="preserve">Therefore, we </w:t>
      </w:r>
      <w:r w:rsidR="00863A07">
        <w:rPr>
          <w:rFonts w:ascii="Times" w:hAnsi="Times" w:cs="Times"/>
        </w:rPr>
        <w:t>should als</w:t>
      </w:r>
      <w:r w:rsidR="005D170F">
        <w:rPr>
          <w:rFonts w:ascii="Times" w:hAnsi="Times" w:cs="Times"/>
        </w:rPr>
        <w:t>o</w:t>
      </w:r>
      <w:r w:rsidRPr="00576141">
        <w:rPr>
          <w:rFonts w:ascii="Times" w:hAnsi="Times" w:cs="Times"/>
        </w:rPr>
        <w:t xml:space="preserve"> allow RRC signalling to trigger the UE to start GNSS position acquisition for security reasons – which will also increase the reliability of the signalling with only minor addition in delay </w:t>
      </w:r>
      <w:r w:rsidR="004F6CCB">
        <w:rPr>
          <w:rFonts w:ascii="Times" w:hAnsi="Times" w:cs="Times"/>
        </w:rPr>
        <w:t xml:space="preserve">as </w:t>
      </w:r>
      <w:r w:rsidRPr="00576141">
        <w:rPr>
          <w:rFonts w:ascii="Times" w:hAnsi="Times" w:cs="Times"/>
        </w:rPr>
        <w:t xml:space="preserve">compared to a MAC CE. Using RRC also has the benefit that when the report is ready to be transmitted, an SR/BSR will be triggered in case the UE has no grant available – which would be an issue if the UE only reports via MAC CE. </w:t>
      </w:r>
    </w:p>
    <w:p w14:paraId="42107970" w14:textId="77777777" w:rsidR="00F04C72" w:rsidRPr="00576141" w:rsidRDefault="00F04C72" w:rsidP="004F4A81">
      <w:pPr>
        <w:pStyle w:val="Observation"/>
      </w:pPr>
      <w:bookmarkStart w:id="11" w:name="_Toc127516527"/>
      <w:bookmarkStart w:id="12" w:name="_Toc134810758"/>
      <w:r w:rsidRPr="00576141">
        <w:t xml:space="preserve">Using RRC for reporting the GNSS validity duration and GNSS position fix time duration will trigger SR/BSR when reports are ready while a MAC CE will not trigger SR/BSR. Further RRC is more secure and can reuse the existing </w:t>
      </w:r>
      <w:proofErr w:type="spellStart"/>
      <w:r w:rsidRPr="00576141">
        <w:t>gnss-validityDuration</w:t>
      </w:r>
      <w:proofErr w:type="spellEnd"/>
      <w:r w:rsidRPr="00576141">
        <w:t xml:space="preserve"> IE for the report.</w:t>
      </w:r>
      <w:bookmarkEnd w:id="11"/>
      <w:bookmarkEnd w:id="12"/>
      <w:r w:rsidRPr="00576141">
        <w:t xml:space="preserve"> </w:t>
      </w:r>
    </w:p>
    <w:p w14:paraId="4AC25C6C" w14:textId="4787A0E8" w:rsidR="00DD11A9" w:rsidRDefault="00CD3195" w:rsidP="004F4A81">
      <w:pPr>
        <w:jc w:val="both"/>
      </w:pPr>
      <w:r>
        <w:t xml:space="preserve">We think that </w:t>
      </w:r>
      <w:r w:rsidR="004703A2">
        <w:t xml:space="preserve">RAN1 should also agree on supporting </w:t>
      </w:r>
      <w:r>
        <w:t xml:space="preserve">RRC signalling </w:t>
      </w:r>
      <w:r w:rsidR="005A5E85">
        <w:t xml:space="preserve">to facilitate an </w:t>
      </w:r>
      <w:r w:rsidR="007E1229">
        <w:t>unbiased</w:t>
      </w:r>
      <w:r w:rsidR="005A5E85">
        <w:t xml:space="preserve"> technical discussion in RAN2</w:t>
      </w:r>
      <w:r>
        <w:t xml:space="preserve">. </w:t>
      </w:r>
      <w:r w:rsidR="005A5E85">
        <w:t xml:space="preserve">Otherwise, RAN2 discussion is </w:t>
      </w:r>
      <w:r w:rsidR="00791635">
        <w:t>rendered ineffective</w:t>
      </w:r>
      <w:r w:rsidR="00BD5171">
        <w:t xml:space="preserve"> </w:t>
      </w:r>
      <w:r w:rsidR="00216BEF">
        <w:t>due to RAN1 agreement</w:t>
      </w:r>
      <w:r w:rsidR="00BD5171">
        <w:t xml:space="preserve"> on a topic which falls within RAN2 expertise</w:t>
      </w:r>
      <w:r w:rsidR="00216BEF">
        <w:t xml:space="preserve">. </w:t>
      </w:r>
      <w:r>
        <w:t xml:space="preserve">Therefore, we propose the following:  </w:t>
      </w:r>
      <w:r w:rsidR="00C637E5">
        <w:t xml:space="preserve"> </w:t>
      </w:r>
    </w:p>
    <w:p w14:paraId="19E2774D" w14:textId="0E87749D" w:rsidR="00CD3195" w:rsidRPr="00663CDC" w:rsidRDefault="00CD3195" w:rsidP="004F4A81">
      <w:pPr>
        <w:pStyle w:val="Proposal"/>
      </w:pPr>
      <w:bookmarkStart w:id="13" w:name="_Toc134810856"/>
      <w:r w:rsidRPr="00663CDC">
        <w:t xml:space="preserve">If </w:t>
      </w:r>
      <w:proofErr w:type="spellStart"/>
      <w:r w:rsidRPr="00663CDC">
        <w:t>eNB</w:t>
      </w:r>
      <w:proofErr w:type="spellEnd"/>
      <w:r w:rsidRPr="00663CDC">
        <w:t xml:space="preserve"> </w:t>
      </w:r>
      <w:proofErr w:type="spellStart"/>
      <w:r w:rsidRPr="00663CDC">
        <w:t>aperiodically</w:t>
      </w:r>
      <w:proofErr w:type="spellEnd"/>
      <w:r w:rsidRPr="00663CDC">
        <w:t xml:space="preserve"> triggers UE to make GNSS measurement, </w:t>
      </w:r>
      <w:r>
        <w:t>RRC signalling</w:t>
      </w:r>
      <w:r w:rsidRPr="00663CDC">
        <w:t xml:space="preserve"> </w:t>
      </w:r>
      <w:r w:rsidR="00E252AF">
        <w:t xml:space="preserve">is </w:t>
      </w:r>
      <w:r w:rsidRPr="00663CDC">
        <w:t>used.</w:t>
      </w:r>
      <w:bookmarkEnd w:id="13"/>
    </w:p>
    <w:p w14:paraId="520DEE3D" w14:textId="06B4AE20" w:rsidR="003B425F" w:rsidRDefault="006B10C2" w:rsidP="004F4A81">
      <w:pPr>
        <w:jc w:val="both"/>
        <w:rPr>
          <w:b/>
          <w:bCs/>
          <w:u w:val="single"/>
        </w:rPr>
      </w:pPr>
      <w:r>
        <w:rPr>
          <w:b/>
          <w:bCs/>
          <w:u w:val="single"/>
        </w:rPr>
        <w:t>UE autonomous GNSS acquisition</w:t>
      </w:r>
    </w:p>
    <w:p w14:paraId="0DFB1891" w14:textId="5C47F5F3" w:rsidR="003B425F" w:rsidRDefault="006F3AB1" w:rsidP="004F4A81">
      <w:pPr>
        <w:jc w:val="both"/>
      </w:pPr>
      <w:r>
        <w:t>RAN1</w:t>
      </w:r>
      <w:r w:rsidR="00D04B7F">
        <w:t xml:space="preserve"> has already agreed on</w:t>
      </w:r>
      <w:r w:rsidR="00285F2F">
        <w:t xml:space="preserve"> supporting UE autonomous GNSS acquisition.</w:t>
      </w:r>
      <w:r w:rsidR="003A7BE0">
        <w:t xml:space="preserve"> </w:t>
      </w:r>
      <w:r w:rsidR="00EB4797">
        <w:t xml:space="preserve">We think that </w:t>
      </w:r>
      <w:r w:rsidR="00E626D8">
        <w:t xml:space="preserve">the </w:t>
      </w:r>
      <w:r w:rsidR="00820EFB">
        <w:t>aperiodic</w:t>
      </w:r>
      <w:r w:rsidR="00EB4797">
        <w:t xml:space="preserve"> and UE autonomous GNSS measurements </w:t>
      </w:r>
      <w:r w:rsidR="00E626D8">
        <w:t>provide</w:t>
      </w:r>
      <w:r w:rsidR="00EB4797">
        <w:t xml:space="preserve"> complementary mechanisms</w:t>
      </w:r>
      <w:r w:rsidR="00E626D8">
        <w:t xml:space="preserve"> for GNSS reacquisition</w:t>
      </w:r>
      <w:r w:rsidR="00EB4797">
        <w:t>. We expect th</w:t>
      </w:r>
      <w:r w:rsidR="007E413F">
        <w:t>e</w:t>
      </w:r>
      <w:r w:rsidR="006A2021">
        <w:t xml:space="preserve"> </w:t>
      </w:r>
      <w:r w:rsidR="00EB4797">
        <w:t xml:space="preserve">network to typically use UE autonomous </w:t>
      </w:r>
      <w:r w:rsidR="00790B8A">
        <w:t xml:space="preserve">GNSS measurement </w:t>
      </w:r>
      <w:r w:rsidR="006A2021">
        <w:t xml:space="preserve">as a default mechanism </w:t>
      </w:r>
      <w:r w:rsidR="00790B8A">
        <w:t xml:space="preserve">and use </w:t>
      </w:r>
      <w:r w:rsidR="00F37E46">
        <w:t xml:space="preserve">one-shot </w:t>
      </w:r>
      <w:r w:rsidR="00790B8A">
        <w:t>aperiodic trigger only when needed</w:t>
      </w:r>
      <w:r w:rsidR="00F37E46">
        <w:t>, e.g., when the network wants to command a UE to perform GNSS measurement be</w:t>
      </w:r>
      <w:r w:rsidR="00610E6A">
        <w:t>fore the expiry of validity duration, it can send an aperiodic GNSS measurement trigger</w:t>
      </w:r>
      <w:r w:rsidR="00790B8A">
        <w:t>.</w:t>
      </w:r>
      <w:r w:rsidR="00E626D8">
        <w:t xml:space="preserve"> Otherwise, the UE will perform the UE autonomous GNSS acquisition </w:t>
      </w:r>
      <w:r w:rsidR="00804100">
        <w:t xml:space="preserve">after the expiry of its GNSS validity or extended GNSS validity based on the </w:t>
      </w:r>
      <w:r w:rsidR="00366E83">
        <w:t>configuration provided by the network.</w:t>
      </w:r>
      <w:r w:rsidR="00790B8A">
        <w:t xml:space="preserve"> </w:t>
      </w:r>
      <w:r w:rsidR="00D31203">
        <w:t xml:space="preserve">We note that for UE autonomous GNSS acquisition, network will typically provide the </w:t>
      </w:r>
      <w:r w:rsidR="004B7CAA">
        <w:t xml:space="preserve">configuration </w:t>
      </w:r>
      <w:r w:rsidR="00D31203">
        <w:t xml:space="preserve">information at the start of the connection </w:t>
      </w:r>
      <w:r w:rsidR="00702E5A">
        <w:t>and no additional signalling will be necessary. For</w:t>
      </w:r>
      <w:r w:rsidR="00D31203">
        <w:t xml:space="preserve"> the aperiodic case, </w:t>
      </w:r>
      <w:r w:rsidR="00702E5A">
        <w:t>however, the signalling overhead will be relatively hi</w:t>
      </w:r>
      <w:r w:rsidR="00F83D4F">
        <w:t xml:space="preserve">gher as an </w:t>
      </w:r>
      <w:proofErr w:type="spellStart"/>
      <w:r w:rsidR="00F83D4F">
        <w:t>eNB</w:t>
      </w:r>
      <w:proofErr w:type="spellEnd"/>
      <w:r w:rsidR="00F83D4F">
        <w:t xml:space="preserve"> trigger will be </w:t>
      </w:r>
      <w:r w:rsidR="00323B31">
        <w:t>signalled</w:t>
      </w:r>
      <w:r w:rsidR="00F83D4F">
        <w:t xml:space="preserve"> for each </w:t>
      </w:r>
      <w:r w:rsidR="00323B31">
        <w:t xml:space="preserve">aperiodic </w:t>
      </w:r>
      <w:r w:rsidR="00F83D4F">
        <w:t>GNSS measurement</w:t>
      </w:r>
      <w:r w:rsidR="004B7CAA">
        <w:t>.</w:t>
      </w:r>
    </w:p>
    <w:p w14:paraId="6C6060AE" w14:textId="77777777" w:rsidR="000A3261" w:rsidRDefault="000A3261" w:rsidP="004F4A81">
      <w:pPr>
        <w:pStyle w:val="Observation"/>
      </w:pPr>
      <w:bookmarkStart w:id="14" w:name="_Toc134810759"/>
      <w:r>
        <w:t>UE autonomous GNSS measurement is expected to incur less signalling overhead (versus aperiodic GNSS trigger) as it can be configured once at the start of the connection.</w:t>
      </w:r>
      <w:bookmarkEnd w:id="14"/>
    </w:p>
    <w:p w14:paraId="012050E6" w14:textId="7BBA6AAD" w:rsidR="00E534BE" w:rsidRDefault="00E534BE" w:rsidP="004F4A81">
      <w:pPr>
        <w:pStyle w:val="Observation"/>
      </w:pPr>
      <w:bookmarkStart w:id="15" w:name="_Toc134810760"/>
      <w:r>
        <w:t>A UE autonomous GNSS measurement</w:t>
      </w:r>
      <w:r w:rsidR="005A43FE">
        <w:t xml:space="preserve"> </w:t>
      </w:r>
      <w:r>
        <w:t xml:space="preserve">can be tied to the end of the GNSS validity </w:t>
      </w:r>
      <w:r w:rsidR="00FA44F1">
        <w:t>plus</w:t>
      </w:r>
      <w:r>
        <w:t xml:space="preserve"> extension duration.</w:t>
      </w:r>
      <w:bookmarkEnd w:id="15"/>
    </w:p>
    <w:p w14:paraId="2A77B71E" w14:textId="6C018545" w:rsidR="00B659BF" w:rsidRDefault="000A3261" w:rsidP="004F4A81">
      <w:pPr>
        <w:pStyle w:val="Observation"/>
      </w:pPr>
      <w:bookmarkStart w:id="16" w:name="_Toc134810761"/>
      <w:proofErr w:type="spellStart"/>
      <w:r>
        <w:t>eNB</w:t>
      </w:r>
      <w:proofErr w:type="spellEnd"/>
      <w:r>
        <w:t xml:space="preserve"> is expected to use aperiodic GNSS measurement </w:t>
      </w:r>
      <w:r w:rsidR="003351CB">
        <w:t xml:space="preserve">sparingly </w:t>
      </w:r>
      <w:r w:rsidR="00F640C8">
        <w:t xml:space="preserve">due to </w:t>
      </w:r>
      <w:r w:rsidR="00B659BF">
        <w:t xml:space="preserve">a </w:t>
      </w:r>
      <w:r w:rsidR="00F640C8">
        <w:t>higher signalling overhead.</w:t>
      </w:r>
      <w:bookmarkEnd w:id="16"/>
    </w:p>
    <w:p w14:paraId="6B60671B" w14:textId="5A52FFB8" w:rsidR="000A3261" w:rsidRDefault="00F640C8" w:rsidP="004F4A81">
      <w:pPr>
        <w:jc w:val="both"/>
      </w:pPr>
      <w:r>
        <w:t xml:space="preserve">Therefore, we </w:t>
      </w:r>
      <w:r w:rsidR="003252AA">
        <w:t>put forth the following proposal:</w:t>
      </w:r>
    </w:p>
    <w:p w14:paraId="79363122" w14:textId="685A69C3" w:rsidR="0020071B" w:rsidRDefault="00480973" w:rsidP="004F4A81">
      <w:pPr>
        <w:pStyle w:val="Proposal"/>
      </w:pPr>
      <w:bookmarkStart w:id="17" w:name="_Toc134810857"/>
      <w:r>
        <w:lastRenderedPageBreak/>
        <w:t>A</w:t>
      </w:r>
      <w:r w:rsidR="00060B05">
        <w:t xml:space="preserve"> UE</w:t>
      </w:r>
      <w:r w:rsidR="00D62C91">
        <w:t xml:space="preserve"> </w:t>
      </w:r>
      <w:r w:rsidR="0020071B">
        <w:t xml:space="preserve">autonomous GNSS measurement </w:t>
      </w:r>
      <w:r w:rsidR="00060B05">
        <w:t xml:space="preserve">will occur </w:t>
      </w:r>
      <w:r w:rsidR="00EB5E06">
        <w:t xml:space="preserve">after </w:t>
      </w:r>
      <w:r w:rsidR="00F97F29">
        <w:t xml:space="preserve">a duration </w:t>
      </w:r>
      <w:r w:rsidR="00122C34">
        <w:t>D</w:t>
      </w:r>
      <w:r w:rsidR="00F97F29">
        <w:t xml:space="preserve"> following </w:t>
      </w:r>
      <w:r w:rsidR="00EB5E06">
        <w:t xml:space="preserve">the end of </w:t>
      </w:r>
      <w:r w:rsidR="00EC5B1A">
        <w:t xml:space="preserve">the </w:t>
      </w:r>
      <w:r w:rsidR="00EB5E06">
        <w:t>GNSS validity duration</w:t>
      </w:r>
      <w:r w:rsidR="0026630E">
        <w:t xml:space="preserve"> </w:t>
      </w:r>
      <w:r w:rsidR="0095086F">
        <w:t xml:space="preserve">plus </w:t>
      </w:r>
      <w:r w:rsidR="0026630E">
        <w:t xml:space="preserve">extension </w:t>
      </w:r>
      <w:r w:rsidR="00185104">
        <w:t>duration</w:t>
      </w:r>
      <w:r w:rsidR="0026630E">
        <w:t xml:space="preserve"> (if any)</w:t>
      </w:r>
      <w:r w:rsidR="00D62C91">
        <w:t xml:space="preserve"> </w:t>
      </w:r>
      <w:r w:rsidR="00ED70EA">
        <w:t>when</w:t>
      </w:r>
      <w:r w:rsidR="00D62C91">
        <w:t xml:space="preserve"> </w:t>
      </w:r>
      <w:r w:rsidR="00ED0AAD">
        <w:t>the UE</w:t>
      </w:r>
      <w:r w:rsidR="00D62C91">
        <w:t xml:space="preserve"> did not receive </w:t>
      </w:r>
      <w:r>
        <w:t>an aperiodic GNSS measurement trigger</w:t>
      </w:r>
      <w:r w:rsidR="00C31F15">
        <w:t xml:space="preserve"> </w:t>
      </w:r>
      <w:r w:rsidR="0095086F">
        <w:t>during</w:t>
      </w:r>
      <w:r w:rsidR="00C31F15">
        <w:t xml:space="preserve"> </w:t>
      </w:r>
      <w:r w:rsidR="005E1B2B">
        <w:t xml:space="preserve">its </w:t>
      </w:r>
      <w:r w:rsidR="00C31F15">
        <w:t>GNSS validity</w:t>
      </w:r>
      <w:r w:rsidR="00F14475">
        <w:t xml:space="preserve"> or GNSS extension</w:t>
      </w:r>
      <w:r w:rsidR="00185104">
        <w:t xml:space="preserve"> duration</w:t>
      </w:r>
      <w:r w:rsidR="00F14475">
        <w:t xml:space="preserve"> (if any)</w:t>
      </w:r>
      <w:r>
        <w:t>.</w:t>
      </w:r>
      <w:r w:rsidR="00005579">
        <w:t xml:space="preserve"> FFS: </w:t>
      </w:r>
      <w:r w:rsidR="00ED70EA">
        <w:t xml:space="preserve">the value of </w:t>
      </w:r>
      <w:r w:rsidR="00005579">
        <w:t>D</w:t>
      </w:r>
      <w:r w:rsidR="00ED70EA">
        <w:t xml:space="preserve">, e.g., D=0 </w:t>
      </w:r>
      <w:r w:rsidR="007724CF">
        <w:t xml:space="preserve">when UE autonomous measurement is to be performed </w:t>
      </w:r>
      <w:r w:rsidR="00ED70EA">
        <w:t>without delay</w:t>
      </w:r>
      <w:r w:rsidR="00185104">
        <w:t xml:space="preserve"> following the end of GNSS validity plus extension duration</w:t>
      </w:r>
      <w:r w:rsidR="00820EFB">
        <w:t>.</w:t>
      </w:r>
      <w:bookmarkEnd w:id="17"/>
    </w:p>
    <w:p w14:paraId="4BA7C250" w14:textId="269D1E3A" w:rsidR="00366E83" w:rsidRDefault="00366E83" w:rsidP="004F4A81">
      <w:pPr>
        <w:jc w:val="both"/>
      </w:pPr>
      <w:r>
        <w:t xml:space="preserve">In the </w:t>
      </w:r>
      <w:r w:rsidR="00441AEB">
        <w:t xml:space="preserve">above proposal, the start of the </w:t>
      </w:r>
      <w:r w:rsidR="00582676">
        <w:t xml:space="preserve">UE autonomous GNSS duration can be </w:t>
      </w:r>
      <w:r w:rsidR="00804938">
        <w:t xml:space="preserve">performed </w:t>
      </w:r>
      <w:r w:rsidR="00582676">
        <w:t>with or without delay</w:t>
      </w:r>
      <w:r w:rsidR="00804938">
        <w:t xml:space="preserve"> after the end of the GNSS validity plus extension duration</w:t>
      </w:r>
      <w:r w:rsidR="00582676">
        <w:t xml:space="preserve">. </w:t>
      </w:r>
    </w:p>
    <w:p w14:paraId="580B5459" w14:textId="074589FB" w:rsidR="00AE0F6C" w:rsidRPr="00AE0F6C" w:rsidRDefault="00AE0F6C" w:rsidP="004F4A81">
      <w:pPr>
        <w:jc w:val="both"/>
        <w:rPr>
          <w:b/>
          <w:bCs/>
          <w:u w:val="single"/>
        </w:rPr>
      </w:pPr>
      <w:r w:rsidRPr="00E067DA">
        <w:rPr>
          <w:b/>
          <w:bCs/>
          <w:u w:val="single"/>
        </w:rPr>
        <w:t xml:space="preserve">Can UE autonomous </w:t>
      </w:r>
      <w:r>
        <w:rPr>
          <w:b/>
          <w:bCs/>
          <w:u w:val="single"/>
        </w:rPr>
        <w:t xml:space="preserve">GNSS </w:t>
      </w:r>
      <w:r w:rsidRPr="00E067DA">
        <w:rPr>
          <w:b/>
          <w:bCs/>
          <w:u w:val="single"/>
        </w:rPr>
        <w:t>measurement be periodic</w:t>
      </w:r>
      <w:r>
        <w:rPr>
          <w:b/>
          <w:bCs/>
          <w:u w:val="single"/>
        </w:rPr>
        <w:t>?</w:t>
      </w:r>
    </w:p>
    <w:p w14:paraId="400B2E20" w14:textId="73A33A95" w:rsidR="00DC1506" w:rsidRDefault="00DC1506" w:rsidP="004F4A81">
      <w:pPr>
        <w:jc w:val="both"/>
      </w:pPr>
      <w:r>
        <w:t xml:space="preserve">In the previous meeting, there was confusion on </w:t>
      </w:r>
      <w:r w:rsidR="00A802FF">
        <w:t xml:space="preserve">the </w:t>
      </w:r>
      <w:r>
        <w:t>periodic nature of autonomous GNSS measurement.</w:t>
      </w:r>
      <w:r w:rsidR="003E2DEE">
        <w:t xml:space="preserve"> </w:t>
      </w:r>
      <w:r w:rsidR="00A802FF">
        <w:t xml:space="preserve"> </w:t>
      </w:r>
    </w:p>
    <w:p w14:paraId="6018435A" w14:textId="52D7C2E9" w:rsidR="00FC6F97" w:rsidRDefault="00FC6F97" w:rsidP="004F4A81">
      <w:pPr>
        <w:pStyle w:val="Observation"/>
      </w:pPr>
      <w:bookmarkStart w:id="18" w:name="_Toc134810762"/>
      <w:r>
        <w:t>UE autonomous GNSS measuremen</w:t>
      </w:r>
      <w:r w:rsidR="008140A0">
        <w:t>t is a recurring measuremen</w:t>
      </w:r>
      <w:r w:rsidR="000C4682">
        <w:t>t</w:t>
      </w:r>
      <w:r w:rsidR="008140A0">
        <w:t xml:space="preserve"> which can cater to</w:t>
      </w:r>
      <w:r w:rsidR="000C4682">
        <w:t xml:space="preserve"> periodic scenarios</w:t>
      </w:r>
      <w:r w:rsidR="00BD0F08">
        <w:t>.</w:t>
      </w:r>
      <w:bookmarkEnd w:id="18"/>
      <w:r w:rsidR="008140A0">
        <w:t xml:space="preserve"> </w:t>
      </w:r>
    </w:p>
    <w:p w14:paraId="65489EAA" w14:textId="4C9BE624" w:rsidR="00A54C19" w:rsidRDefault="00203525" w:rsidP="004F4A81">
      <w:pPr>
        <w:jc w:val="both"/>
      </w:pPr>
      <w:r>
        <w:t xml:space="preserve">A periodic GNSS measurement mechanism is suitable when the GNSS related parameters remain unchanged. </w:t>
      </w:r>
      <w:r w:rsidR="00A54C19">
        <w:t xml:space="preserve">For example, if </w:t>
      </w:r>
      <w:r w:rsidR="00CB13D8">
        <w:t xml:space="preserve">the </w:t>
      </w:r>
      <w:r w:rsidR="00A54C19">
        <w:t xml:space="preserve">GNSS validity duration is </w:t>
      </w:r>
      <w:r w:rsidR="000D372A">
        <w:t>V</w:t>
      </w:r>
      <w:r w:rsidR="00A54C19">
        <w:t xml:space="preserve"> sec</w:t>
      </w:r>
      <w:r w:rsidR="0034378F">
        <w:t xml:space="preserve">, </w:t>
      </w:r>
      <w:r w:rsidR="00E250EC">
        <w:t xml:space="preserve">the </w:t>
      </w:r>
      <w:r w:rsidR="00F646C8">
        <w:t xml:space="preserve">GNSS extension duration is </w:t>
      </w:r>
      <w:r w:rsidR="000D372A">
        <w:t>E</w:t>
      </w:r>
      <w:r w:rsidR="00F646C8">
        <w:t xml:space="preserve"> sec, </w:t>
      </w:r>
      <w:r w:rsidR="000D372A">
        <w:t xml:space="preserve">UE GNSS position fix time duration is F sec, </w:t>
      </w:r>
      <w:r w:rsidR="00F646C8">
        <w:t xml:space="preserve">and </w:t>
      </w:r>
      <w:r w:rsidR="00E250EC">
        <w:t xml:space="preserve">the autonomous GNSS is performed after a delay D </w:t>
      </w:r>
      <w:r w:rsidR="000D372A">
        <w:t xml:space="preserve">sec </w:t>
      </w:r>
      <w:r w:rsidR="00803CD0">
        <w:t xml:space="preserve">following the end of the GNSS validity plus extension duration, </w:t>
      </w:r>
      <w:r w:rsidR="00C378C5" w:rsidRPr="00641F85">
        <w:rPr>
          <w:color w:val="4472C4" w:themeColor="accent1"/>
        </w:rPr>
        <w:t>the UE will perform periodic GNSS measurement</w:t>
      </w:r>
      <w:r w:rsidR="00675E1B" w:rsidRPr="00641F85">
        <w:rPr>
          <w:color w:val="4472C4" w:themeColor="accent1"/>
        </w:rPr>
        <w:t xml:space="preserve"> after every </w:t>
      </w:r>
      <w:r w:rsidR="000D372A" w:rsidRPr="00641F85">
        <w:rPr>
          <w:color w:val="4472C4" w:themeColor="accent1"/>
        </w:rPr>
        <w:t>V</w:t>
      </w:r>
      <w:r w:rsidR="0036456D" w:rsidRPr="00641F85">
        <w:rPr>
          <w:color w:val="4472C4" w:themeColor="accent1"/>
        </w:rPr>
        <w:t>+</w:t>
      </w:r>
      <w:r w:rsidR="000D372A" w:rsidRPr="00641F85">
        <w:rPr>
          <w:color w:val="4472C4" w:themeColor="accent1"/>
        </w:rPr>
        <w:t>E</w:t>
      </w:r>
      <w:r w:rsidR="0036456D" w:rsidRPr="00641F85">
        <w:rPr>
          <w:color w:val="4472C4" w:themeColor="accent1"/>
        </w:rPr>
        <w:t>+F+D</w:t>
      </w:r>
      <w:r w:rsidR="00675E1B" w:rsidRPr="00641F85">
        <w:rPr>
          <w:color w:val="4472C4" w:themeColor="accent1"/>
        </w:rPr>
        <w:t xml:space="preserve"> sec </w:t>
      </w:r>
      <w:r w:rsidR="0036456D" w:rsidRPr="00641F85">
        <w:rPr>
          <w:color w:val="4472C4" w:themeColor="accent1"/>
        </w:rPr>
        <w:t xml:space="preserve">as long as </w:t>
      </w:r>
      <w:r w:rsidR="00A36482" w:rsidRPr="00641F85">
        <w:rPr>
          <w:color w:val="4472C4" w:themeColor="accent1"/>
        </w:rPr>
        <w:t>it</w:t>
      </w:r>
      <w:r w:rsidR="00675E1B" w:rsidRPr="00641F85">
        <w:rPr>
          <w:color w:val="4472C4" w:themeColor="accent1"/>
        </w:rPr>
        <w:t xml:space="preserve"> </w:t>
      </w:r>
      <w:r w:rsidR="0036456D" w:rsidRPr="00641F85">
        <w:rPr>
          <w:color w:val="4472C4" w:themeColor="accent1"/>
        </w:rPr>
        <w:t>does not receive</w:t>
      </w:r>
      <w:r w:rsidR="00675E1B" w:rsidRPr="00641F85">
        <w:rPr>
          <w:color w:val="4472C4" w:themeColor="accent1"/>
        </w:rPr>
        <w:t xml:space="preserve"> an aperiodic measurement</w:t>
      </w:r>
      <w:r w:rsidR="0036456D" w:rsidRPr="00641F85">
        <w:rPr>
          <w:color w:val="4472C4" w:themeColor="accent1"/>
        </w:rPr>
        <w:t xml:space="preserve"> trigger</w:t>
      </w:r>
      <w:r w:rsidR="002A3E16" w:rsidRPr="00641F85">
        <w:rPr>
          <w:color w:val="4472C4" w:themeColor="accent1"/>
        </w:rPr>
        <w:t>, e.g., with V=10</w:t>
      </w:r>
      <w:r w:rsidR="001428BA" w:rsidRPr="00641F85">
        <w:rPr>
          <w:color w:val="4472C4" w:themeColor="accent1"/>
        </w:rPr>
        <w:t xml:space="preserve"> sec</w:t>
      </w:r>
      <w:r w:rsidR="002A3E16" w:rsidRPr="00641F85">
        <w:rPr>
          <w:color w:val="4472C4" w:themeColor="accent1"/>
        </w:rPr>
        <w:t>, E=</w:t>
      </w:r>
      <w:r w:rsidR="001428BA" w:rsidRPr="00641F85">
        <w:rPr>
          <w:color w:val="4472C4" w:themeColor="accent1"/>
        </w:rPr>
        <w:t xml:space="preserve">1 sec, F= 2 sec, D=0 sec, the UE will perform a </w:t>
      </w:r>
      <w:r w:rsidR="002428A9" w:rsidRPr="00641F85">
        <w:rPr>
          <w:color w:val="4472C4" w:themeColor="accent1"/>
        </w:rPr>
        <w:t>time-</w:t>
      </w:r>
      <w:r w:rsidR="001428BA" w:rsidRPr="00641F85">
        <w:rPr>
          <w:color w:val="4472C4" w:themeColor="accent1"/>
        </w:rPr>
        <w:t xml:space="preserve">periodic </w:t>
      </w:r>
      <w:r w:rsidR="00641F85">
        <w:rPr>
          <w:color w:val="4472C4" w:themeColor="accent1"/>
        </w:rPr>
        <w:t xml:space="preserve">autonomous </w:t>
      </w:r>
      <w:r w:rsidR="001428BA" w:rsidRPr="00641F85">
        <w:rPr>
          <w:color w:val="4472C4" w:themeColor="accent1"/>
        </w:rPr>
        <w:t xml:space="preserve">GNSS measurement every </w:t>
      </w:r>
      <w:r w:rsidR="002428A9" w:rsidRPr="00641F85">
        <w:rPr>
          <w:color w:val="4472C4" w:themeColor="accent1"/>
        </w:rPr>
        <w:t>13 sec.</w:t>
      </w:r>
    </w:p>
    <w:p w14:paraId="27232CC4" w14:textId="685236E8" w:rsidR="00BC6665" w:rsidRDefault="00B57F76" w:rsidP="004F4A81">
      <w:pPr>
        <w:pStyle w:val="Observation"/>
      </w:pPr>
      <w:bookmarkStart w:id="19" w:name="_Toc134810763"/>
      <w:r>
        <w:t>When the GNSS validity</w:t>
      </w:r>
      <w:r w:rsidR="00B37EB5">
        <w:t xml:space="preserve"> plus extension</w:t>
      </w:r>
      <w:r>
        <w:t xml:space="preserve"> duration </w:t>
      </w:r>
      <w:r w:rsidR="00EC22CB">
        <w:t xml:space="preserve">and the GNSS measurement time duration </w:t>
      </w:r>
      <w:r>
        <w:t xml:space="preserve">remains unchanged, </w:t>
      </w:r>
      <w:r w:rsidR="00724507">
        <w:t xml:space="preserve">a </w:t>
      </w:r>
      <w:r w:rsidR="003A7BE0">
        <w:t xml:space="preserve">UE autonomous GNSS measurement </w:t>
      </w:r>
      <w:r w:rsidR="00706CB6">
        <w:t>will be a</w:t>
      </w:r>
      <w:r w:rsidR="00C349F2">
        <w:t xml:space="preserve"> </w:t>
      </w:r>
      <w:proofErr w:type="gramStart"/>
      <w:r w:rsidR="00B1402F">
        <w:t>time-periodic</w:t>
      </w:r>
      <w:proofErr w:type="gramEnd"/>
      <w:r w:rsidR="00B1402F">
        <w:t xml:space="preserve"> GNSS measurement.</w:t>
      </w:r>
      <w:bookmarkEnd w:id="19"/>
      <w:r w:rsidR="00400A30">
        <w:t xml:space="preserve"> </w:t>
      </w:r>
    </w:p>
    <w:p w14:paraId="74CB79EF" w14:textId="6FC9310A" w:rsidR="00EC22CB" w:rsidRDefault="00A47EEE" w:rsidP="004F4A81">
      <w:pPr>
        <w:jc w:val="both"/>
      </w:pPr>
      <w:r>
        <w:t xml:space="preserve">If any of the GNSS measurement parameters change </w:t>
      </w:r>
      <w:r w:rsidR="00FF4EDE">
        <w:t xml:space="preserve">after GNSS measurement, then autonomous GNSS measurement </w:t>
      </w:r>
      <w:r w:rsidR="00D6422F">
        <w:t>will adjust accordingly</w:t>
      </w:r>
      <w:r w:rsidR="00B22E63">
        <w:t xml:space="preserve">. For example, </w:t>
      </w:r>
      <w:r w:rsidR="006D55F2">
        <w:t xml:space="preserve">we use the same </w:t>
      </w:r>
      <w:r w:rsidR="008D7CDA">
        <w:t xml:space="preserve">initial </w:t>
      </w:r>
      <w:r w:rsidR="006D55F2">
        <w:t>parameter as above</w:t>
      </w:r>
      <w:r w:rsidR="00DF56DA">
        <w:t xml:space="preserve"> </w:t>
      </w:r>
      <w:r w:rsidR="00DF56DA" w:rsidRPr="00641F85">
        <w:rPr>
          <w:color w:val="4472C4" w:themeColor="accent1"/>
        </w:rPr>
        <w:t>with V=10 sec, E=1 sec, F= 2 sec, D=0</w:t>
      </w:r>
      <w:r w:rsidR="00DF56DA">
        <w:rPr>
          <w:color w:val="4472C4" w:themeColor="accent1"/>
        </w:rPr>
        <w:t xml:space="preserve">, a UE autonomous measurement will occur every 13 sec BUT let us suppose the validity duration </w:t>
      </w:r>
      <w:r w:rsidR="00895E82">
        <w:rPr>
          <w:color w:val="4472C4" w:themeColor="accent1"/>
        </w:rPr>
        <w:t xml:space="preserve">V </w:t>
      </w:r>
      <w:r w:rsidR="00DF56DA">
        <w:rPr>
          <w:color w:val="4472C4" w:themeColor="accent1"/>
        </w:rPr>
        <w:t>changes to 20 sec, then the next autonomous measurement will occur after 23 sec</w:t>
      </w:r>
      <w:r w:rsidR="00DC01C1">
        <w:rPr>
          <w:color w:val="4472C4" w:themeColor="accent1"/>
        </w:rPr>
        <w:t>.</w:t>
      </w:r>
      <w:r w:rsidR="008D7CDA">
        <w:rPr>
          <w:color w:val="4472C4" w:themeColor="accent1"/>
        </w:rPr>
        <w:t xml:space="preserve"> </w:t>
      </w:r>
      <w:r w:rsidR="00895E82">
        <w:rPr>
          <w:color w:val="4472C4" w:themeColor="accent1"/>
        </w:rPr>
        <w:t xml:space="preserve">In this sense, the measurement </w:t>
      </w:r>
      <w:r w:rsidR="002021C6">
        <w:rPr>
          <w:color w:val="4472C4" w:themeColor="accent1"/>
        </w:rPr>
        <w:t xml:space="preserve">is not </w:t>
      </w:r>
      <w:r w:rsidR="00DC01C1">
        <w:rPr>
          <w:color w:val="4472C4" w:themeColor="accent1"/>
        </w:rPr>
        <w:t>strictly time-</w:t>
      </w:r>
      <w:r w:rsidR="002021C6">
        <w:rPr>
          <w:color w:val="4472C4" w:themeColor="accent1"/>
        </w:rPr>
        <w:t xml:space="preserve">periodic </w:t>
      </w:r>
      <w:r w:rsidR="00BB7D92">
        <w:rPr>
          <w:color w:val="4472C4" w:themeColor="accent1"/>
        </w:rPr>
        <w:t>due to</w:t>
      </w:r>
      <w:r w:rsidR="00DC01C1">
        <w:rPr>
          <w:color w:val="4472C4" w:themeColor="accent1"/>
        </w:rPr>
        <w:t xml:space="preserve"> irregular time interval</w:t>
      </w:r>
      <w:r w:rsidR="00BB7D92">
        <w:rPr>
          <w:color w:val="4472C4" w:themeColor="accent1"/>
        </w:rPr>
        <w:t>s</w:t>
      </w:r>
      <w:r w:rsidR="00C93423">
        <w:rPr>
          <w:color w:val="4472C4" w:themeColor="accent1"/>
        </w:rPr>
        <w:t xml:space="preserve"> of 13 </w:t>
      </w:r>
      <w:r w:rsidR="00BB7D92">
        <w:rPr>
          <w:color w:val="4472C4" w:themeColor="accent1"/>
        </w:rPr>
        <w:t xml:space="preserve">sec </w:t>
      </w:r>
      <w:r w:rsidR="00C93423">
        <w:rPr>
          <w:color w:val="4472C4" w:themeColor="accent1"/>
        </w:rPr>
        <w:t>and 23 sec</w:t>
      </w:r>
      <w:r w:rsidR="00DC01C1">
        <w:rPr>
          <w:color w:val="4472C4" w:themeColor="accent1"/>
        </w:rPr>
        <w:t>.</w:t>
      </w:r>
      <w:r w:rsidR="00093F3E">
        <w:rPr>
          <w:color w:val="4472C4" w:themeColor="accent1"/>
        </w:rPr>
        <w:t xml:space="preserve"> </w:t>
      </w:r>
      <w:r w:rsidR="006D55F2">
        <w:t xml:space="preserve"> </w:t>
      </w:r>
    </w:p>
    <w:p w14:paraId="430F6E6A" w14:textId="073CD586" w:rsidR="00B37EB5" w:rsidRDefault="00B37EB5" w:rsidP="004F4A81">
      <w:pPr>
        <w:pStyle w:val="Observation"/>
      </w:pPr>
      <w:bookmarkStart w:id="20" w:name="_Toc134810764"/>
      <w:r>
        <w:t xml:space="preserve">When the GNSS validity plus extension duration </w:t>
      </w:r>
      <w:r w:rsidR="00984375">
        <w:t xml:space="preserve">or the GNSS measurement time duration </w:t>
      </w:r>
      <w:r>
        <w:t xml:space="preserve">changes, </w:t>
      </w:r>
      <w:r w:rsidR="004F6CCB">
        <w:t>the</w:t>
      </w:r>
      <w:r>
        <w:t xml:space="preserve"> UE autonomous GNSS measurement </w:t>
      </w:r>
      <w:r w:rsidR="00DF48A9">
        <w:t>instance</w:t>
      </w:r>
      <w:r w:rsidR="004F6CCB">
        <w:t>s</w:t>
      </w:r>
      <w:r w:rsidR="00DF48A9">
        <w:t xml:space="preserve"> will adjust accordingly so that it </w:t>
      </w:r>
      <w:r>
        <w:t xml:space="preserve">will </w:t>
      </w:r>
      <w:r w:rsidR="00FF4EDE">
        <w:t xml:space="preserve">still </w:t>
      </w:r>
      <w:r>
        <w:t xml:space="preserve">be a recurring but not necessarily </w:t>
      </w:r>
      <w:r w:rsidR="00DF48A9">
        <w:t xml:space="preserve">a </w:t>
      </w:r>
      <w:proofErr w:type="gramStart"/>
      <w:r w:rsidR="00D6422F">
        <w:t>time-</w:t>
      </w:r>
      <w:r>
        <w:t>periodic</w:t>
      </w:r>
      <w:proofErr w:type="gramEnd"/>
      <w:r>
        <w:t xml:space="preserve"> GNSS measurement</w:t>
      </w:r>
      <w:r w:rsidR="00C93423">
        <w:t xml:space="preserve"> occurring at regular time intervals</w:t>
      </w:r>
      <w:r>
        <w:t>.</w:t>
      </w:r>
      <w:bookmarkEnd w:id="20"/>
    </w:p>
    <w:p w14:paraId="40BBBDC9" w14:textId="0B37564E" w:rsidR="00BC6665" w:rsidRDefault="004F6CCB" w:rsidP="004F4A81">
      <w:pPr>
        <w:jc w:val="both"/>
      </w:pPr>
      <w:r>
        <w:t>Therefore, we propose the following:</w:t>
      </w:r>
    </w:p>
    <w:p w14:paraId="60ED64FC" w14:textId="31543F2A" w:rsidR="006B10C2" w:rsidRDefault="00D24FF8" w:rsidP="004F4A81">
      <w:pPr>
        <w:pStyle w:val="Proposal"/>
      </w:pPr>
      <w:bookmarkStart w:id="21" w:name="_Toc134810858"/>
      <w:r>
        <w:t xml:space="preserve">RAN1 to </w:t>
      </w:r>
      <w:r w:rsidR="00E12100">
        <w:t>conclude that UE autonomous GNSS measurement is a recurring measurement which also supports periodic GNSS measurement</w:t>
      </w:r>
      <w:r w:rsidR="00FB2691">
        <w:t xml:space="preserve"> when GNSS</w:t>
      </w:r>
      <w:r w:rsidR="004F6CCB">
        <w:t>-related</w:t>
      </w:r>
      <w:r w:rsidR="00FB2691">
        <w:t xml:space="preserve"> parameters remain unchanged</w:t>
      </w:r>
      <w:r w:rsidR="00E12100">
        <w:t>.</w:t>
      </w:r>
      <w:bookmarkEnd w:id="21"/>
      <w:r w:rsidR="00E12100">
        <w:t xml:space="preserve"> </w:t>
      </w:r>
    </w:p>
    <w:p w14:paraId="2AFAC2FA" w14:textId="069A1A3E" w:rsidR="00A32ADC" w:rsidRDefault="00AA7DA9" w:rsidP="004F4A81">
      <w:pPr>
        <w:jc w:val="both"/>
        <w:rPr>
          <w:b/>
          <w:bCs/>
          <w:u w:val="single"/>
        </w:rPr>
      </w:pPr>
      <w:r w:rsidRPr="006052A3">
        <w:rPr>
          <w:b/>
          <w:bCs/>
          <w:u w:val="single"/>
        </w:rPr>
        <w:t>Length of GNSS measurement gap</w:t>
      </w:r>
    </w:p>
    <w:p w14:paraId="0CDACE50" w14:textId="0D48553D" w:rsidR="00A32ADC" w:rsidRDefault="00A32ADC" w:rsidP="004F4A81">
      <w:pPr>
        <w:jc w:val="both"/>
      </w:pPr>
      <w:r>
        <w:t xml:space="preserve">Before accessing the network, the UE will already have a valid GNSS position. If the GNSS position fix is made at least every 4 hours, it will typically correspond to a hot start. As a result, we mainly need to focus on hot start when specifying the possible values for the GNSS gap duration. Nonetheless, due to UE mobility, there might be scenarios where a warm start will be needed. Therefore, we put forth the following proposal. </w:t>
      </w:r>
    </w:p>
    <w:p w14:paraId="41298291" w14:textId="77777777" w:rsidR="00A32ADC" w:rsidRDefault="00A32ADC" w:rsidP="004F4A81">
      <w:pPr>
        <w:pStyle w:val="Proposal"/>
      </w:pPr>
      <w:bookmarkStart w:id="22" w:name="_Toc134810859"/>
      <w:r>
        <w:t>Network to configure the GNSS measurement gap duration from the following set of values: {1, 2, 5, X} seconds, where X is FFS.</w:t>
      </w:r>
      <w:bookmarkEnd w:id="22"/>
      <w:r>
        <w:t xml:space="preserve"> </w:t>
      </w:r>
    </w:p>
    <w:p w14:paraId="2F589D6B" w14:textId="5413B5AF" w:rsidR="00562A08" w:rsidRDefault="00266A46" w:rsidP="004F4A81">
      <w:pPr>
        <w:pStyle w:val="Heading2"/>
        <w:jc w:val="both"/>
      </w:pPr>
      <w:r>
        <w:t xml:space="preserve">2.3 </w:t>
      </w:r>
      <w:r w:rsidR="009D7A02">
        <w:tab/>
      </w:r>
      <w:r>
        <w:t>GNSS measurement starting instance</w:t>
      </w:r>
    </w:p>
    <w:p w14:paraId="7CF79214" w14:textId="2EEE4C5F" w:rsidR="009C6F8E" w:rsidRPr="00B735C0" w:rsidRDefault="002B7229" w:rsidP="004F4A81">
      <w:pPr>
        <w:jc w:val="both"/>
        <w:rPr>
          <w:bCs/>
          <w:iCs/>
        </w:rPr>
      </w:pPr>
      <w:r>
        <w:rPr>
          <w:bCs/>
          <w:iCs/>
        </w:rPr>
        <w:t xml:space="preserve">In Rel-18, </w:t>
      </w:r>
      <w:r w:rsidR="009C6F8E">
        <w:rPr>
          <w:bCs/>
          <w:iCs/>
        </w:rPr>
        <w:t xml:space="preserve">RAN1 has made the following agreements on </w:t>
      </w:r>
      <w:r>
        <w:rPr>
          <w:bCs/>
          <w:iCs/>
        </w:rPr>
        <w:t xml:space="preserve">the </w:t>
      </w:r>
      <w:r w:rsidR="009C6F8E">
        <w:rPr>
          <w:bCs/>
          <w:iCs/>
        </w:rPr>
        <w:t>start</w:t>
      </w:r>
      <w:r>
        <w:rPr>
          <w:bCs/>
          <w:iCs/>
        </w:rPr>
        <w:t>ing instance of</w:t>
      </w:r>
      <w:r w:rsidR="009C6F8E">
        <w:rPr>
          <w:bCs/>
          <w:iCs/>
        </w:rPr>
        <w:t xml:space="preserve"> the GNSS measurement gap.</w:t>
      </w:r>
    </w:p>
    <w:p w14:paraId="5CCCDDAE" w14:textId="77777777" w:rsidR="009C6F8E" w:rsidRPr="009867B1" w:rsidRDefault="009C6F8E" w:rsidP="004F4A81">
      <w:pPr>
        <w:jc w:val="both"/>
        <w:rPr>
          <w:b/>
          <w:bCs/>
          <w:i/>
          <w:iCs/>
          <w:highlight w:val="green"/>
          <w:lang w:val="en-US"/>
        </w:rPr>
      </w:pPr>
      <w:r w:rsidRPr="009867B1">
        <w:rPr>
          <w:b/>
          <w:bCs/>
          <w:i/>
          <w:iCs/>
          <w:highlight w:val="green"/>
          <w:lang w:val="en-US"/>
        </w:rPr>
        <w:t>Agreement</w:t>
      </w:r>
    </w:p>
    <w:p w14:paraId="3A6147F5" w14:textId="77777777" w:rsidR="009C6F8E" w:rsidRPr="009867B1" w:rsidRDefault="009C6F8E" w:rsidP="004F4A81">
      <w:pPr>
        <w:jc w:val="both"/>
        <w:rPr>
          <w:i/>
          <w:iCs/>
          <w:lang w:val="en-US"/>
        </w:rPr>
      </w:pPr>
      <w:r w:rsidRPr="009867B1">
        <w:rPr>
          <w:i/>
          <w:iCs/>
          <w:lang w:val="en-US"/>
        </w:rPr>
        <w:t xml:space="preserve">On when the GNSS measurement gap starts, which is </w:t>
      </w:r>
      <w:proofErr w:type="spellStart"/>
      <w:r w:rsidRPr="009867B1">
        <w:rPr>
          <w:i/>
          <w:iCs/>
          <w:lang w:val="en-US"/>
        </w:rPr>
        <w:t>aperiodically</w:t>
      </w:r>
      <w:proofErr w:type="spellEnd"/>
      <w:r w:rsidRPr="009867B1">
        <w:rPr>
          <w:i/>
          <w:iCs/>
          <w:lang w:val="en-US"/>
        </w:rPr>
        <w:t xml:space="preserve"> triggered by </w:t>
      </w:r>
      <w:proofErr w:type="spellStart"/>
      <w:r w:rsidRPr="009867B1">
        <w:rPr>
          <w:i/>
          <w:iCs/>
          <w:lang w:val="en-US"/>
        </w:rPr>
        <w:t>eNB</w:t>
      </w:r>
      <w:proofErr w:type="spellEnd"/>
      <w:r w:rsidRPr="009867B1">
        <w:rPr>
          <w:i/>
          <w:iCs/>
          <w:lang w:val="en-US"/>
        </w:rPr>
        <w:t xml:space="preserve"> with MAC CE, RAN1 can down select one of the following alternatives:</w:t>
      </w:r>
    </w:p>
    <w:p w14:paraId="4112637C" w14:textId="77777777" w:rsidR="009C6F8E" w:rsidRPr="009867B1" w:rsidRDefault="009C6F8E" w:rsidP="004F4A81">
      <w:pPr>
        <w:numPr>
          <w:ilvl w:val="0"/>
          <w:numId w:val="33"/>
        </w:numPr>
        <w:jc w:val="both"/>
        <w:rPr>
          <w:i/>
          <w:iCs/>
          <w:lang w:val="en-US"/>
        </w:rPr>
      </w:pPr>
      <w:r w:rsidRPr="009867B1">
        <w:rPr>
          <w:i/>
          <w:iCs/>
        </w:rPr>
        <w:t>Alt 1: the start time should be at n+ X, where n is the end of MAC CE receiving subframe/slot</w:t>
      </w:r>
    </w:p>
    <w:p w14:paraId="797F71F2" w14:textId="77777777" w:rsidR="009C6F8E" w:rsidRPr="009867B1" w:rsidRDefault="009C6F8E" w:rsidP="004F4A81">
      <w:pPr>
        <w:numPr>
          <w:ilvl w:val="1"/>
          <w:numId w:val="33"/>
        </w:numPr>
        <w:jc w:val="both"/>
        <w:rPr>
          <w:i/>
          <w:iCs/>
          <w:lang w:val="en-US"/>
        </w:rPr>
      </w:pPr>
      <w:r w:rsidRPr="009867B1">
        <w:rPr>
          <w:i/>
          <w:iCs/>
        </w:rPr>
        <w:lastRenderedPageBreak/>
        <w:t xml:space="preserve">FFS: details of X, </w:t>
      </w:r>
      <w:proofErr w:type="gramStart"/>
      <w:r w:rsidRPr="009867B1">
        <w:rPr>
          <w:i/>
          <w:iCs/>
        </w:rPr>
        <w:t>e.g.</w:t>
      </w:r>
      <w:proofErr w:type="gramEnd"/>
      <w:r w:rsidRPr="009867B1">
        <w:rPr>
          <w:i/>
          <w:iCs/>
        </w:rPr>
        <w:t xml:space="preserve"> predefined value or configured value</w:t>
      </w:r>
    </w:p>
    <w:p w14:paraId="29435251" w14:textId="77777777" w:rsidR="009C6F8E" w:rsidRPr="009867B1" w:rsidRDefault="009C6F8E" w:rsidP="004F4A81">
      <w:pPr>
        <w:numPr>
          <w:ilvl w:val="0"/>
          <w:numId w:val="33"/>
        </w:numPr>
        <w:jc w:val="both"/>
        <w:rPr>
          <w:i/>
          <w:iCs/>
          <w:lang w:val="en-US"/>
        </w:rPr>
      </w:pPr>
      <w:r w:rsidRPr="009867B1">
        <w:rPr>
          <w:i/>
          <w:iCs/>
        </w:rPr>
        <w:t>Alt 2: the start time should be based on the current GNSS validity duration with delay or without delay</w:t>
      </w:r>
    </w:p>
    <w:p w14:paraId="16B9BB94" w14:textId="77777777" w:rsidR="009C6F8E" w:rsidRPr="009867B1" w:rsidRDefault="009C6F8E" w:rsidP="004F4A81">
      <w:pPr>
        <w:jc w:val="both"/>
        <w:rPr>
          <w:b/>
          <w:bCs/>
          <w:i/>
          <w:lang w:eastAsia="x-none"/>
        </w:rPr>
      </w:pPr>
      <w:r w:rsidRPr="009867B1">
        <w:rPr>
          <w:b/>
          <w:bCs/>
          <w:i/>
          <w:highlight w:val="green"/>
          <w:lang w:eastAsia="x-none"/>
        </w:rPr>
        <w:t>Agreement</w:t>
      </w:r>
    </w:p>
    <w:p w14:paraId="6E5DE18C" w14:textId="77777777" w:rsidR="009C6F8E" w:rsidRPr="009867B1" w:rsidRDefault="009C6F8E" w:rsidP="004F4A81">
      <w:pPr>
        <w:jc w:val="both"/>
        <w:rPr>
          <w:i/>
          <w:lang w:eastAsia="x-none"/>
        </w:rPr>
      </w:pPr>
      <w:r w:rsidRPr="009867B1">
        <w:rPr>
          <w:rFonts w:hint="eastAsia"/>
          <w:bCs/>
          <w:i/>
          <w:lang w:eastAsia="x-none"/>
        </w:rPr>
        <w:t xml:space="preserve">On when the aperiodic GNSS measurement gap starts, which is </w:t>
      </w:r>
      <w:proofErr w:type="spellStart"/>
      <w:r w:rsidRPr="009867B1">
        <w:rPr>
          <w:rFonts w:hint="eastAsia"/>
          <w:bCs/>
          <w:i/>
          <w:lang w:eastAsia="x-none"/>
        </w:rPr>
        <w:t>aperiodically</w:t>
      </w:r>
      <w:proofErr w:type="spellEnd"/>
      <w:r w:rsidRPr="009867B1">
        <w:rPr>
          <w:rFonts w:hint="eastAsia"/>
          <w:bCs/>
          <w:i/>
          <w:lang w:eastAsia="x-none"/>
        </w:rPr>
        <w:t xml:space="preserve"> triggered by </w:t>
      </w:r>
      <w:proofErr w:type="spellStart"/>
      <w:r w:rsidRPr="009867B1">
        <w:rPr>
          <w:rFonts w:hint="eastAsia"/>
          <w:bCs/>
          <w:i/>
          <w:lang w:eastAsia="x-none"/>
        </w:rPr>
        <w:t>eNB</w:t>
      </w:r>
      <w:proofErr w:type="spellEnd"/>
      <w:r w:rsidRPr="009867B1">
        <w:rPr>
          <w:rFonts w:hint="eastAsia"/>
          <w:bCs/>
          <w:i/>
          <w:lang w:eastAsia="x-none"/>
        </w:rPr>
        <w:t xml:space="preserve"> with MAC CE, the start time should be at n+ X, where n is the end of MAC CE receiving subframe/slot</w:t>
      </w:r>
    </w:p>
    <w:p w14:paraId="22A2AE53" w14:textId="77777777" w:rsidR="009C6F8E" w:rsidRPr="009867B1" w:rsidRDefault="009C6F8E" w:rsidP="004F4A81">
      <w:pPr>
        <w:numPr>
          <w:ilvl w:val="0"/>
          <w:numId w:val="20"/>
        </w:numPr>
        <w:snapToGrid w:val="0"/>
        <w:ind w:left="720"/>
        <w:jc w:val="both"/>
        <w:rPr>
          <w:bCs/>
          <w:i/>
          <w:lang w:val="en-US" w:eastAsia="x-none"/>
        </w:rPr>
      </w:pPr>
      <w:r w:rsidRPr="009867B1">
        <w:rPr>
          <w:rFonts w:hint="eastAsia"/>
          <w:bCs/>
          <w:i/>
          <w:lang w:val="en-US" w:eastAsia="x-none"/>
        </w:rPr>
        <w:t xml:space="preserve">FFS: details of X, </w:t>
      </w:r>
      <w:proofErr w:type="gramStart"/>
      <w:r w:rsidRPr="009867B1">
        <w:rPr>
          <w:rFonts w:hint="eastAsia"/>
          <w:bCs/>
          <w:i/>
          <w:lang w:val="en-US" w:eastAsia="x-none"/>
        </w:rPr>
        <w:t>e.g.</w:t>
      </w:r>
      <w:proofErr w:type="gramEnd"/>
      <w:r w:rsidRPr="009867B1">
        <w:rPr>
          <w:rFonts w:hint="eastAsia"/>
          <w:bCs/>
          <w:i/>
          <w:lang w:val="en-US" w:eastAsia="x-none"/>
        </w:rPr>
        <w:t xml:space="preserve"> predefined value or configured value, considering HARQ feedback for the MAC CE, </w:t>
      </w:r>
      <w:proofErr w:type="spellStart"/>
      <w:r w:rsidRPr="009867B1">
        <w:rPr>
          <w:rFonts w:hint="eastAsia"/>
          <w:bCs/>
          <w:i/>
          <w:lang w:val="en-US" w:eastAsia="x-none"/>
        </w:rPr>
        <w:t>etc</w:t>
      </w:r>
      <w:proofErr w:type="spellEnd"/>
    </w:p>
    <w:p w14:paraId="4478091F" w14:textId="403DF641" w:rsidR="00DB1EB7" w:rsidRDefault="00DB1EB7" w:rsidP="004F4A81">
      <w:pPr>
        <w:jc w:val="both"/>
      </w:pPr>
      <w:r>
        <w:t xml:space="preserve">We think that X can be a </w:t>
      </w:r>
      <w:r w:rsidR="004F6CCB">
        <w:t xml:space="preserve">pre-defined value </w:t>
      </w:r>
      <w:r>
        <w:t xml:space="preserve">configured value to enable the network to schedule a gap flexibly. </w:t>
      </w:r>
    </w:p>
    <w:p w14:paraId="4C02C84C" w14:textId="716970F6" w:rsidR="00DB1EB7" w:rsidRDefault="00DB1EB7" w:rsidP="004F4A81">
      <w:pPr>
        <w:pStyle w:val="Proposal"/>
      </w:pPr>
      <w:bookmarkStart w:id="23" w:name="_Toc134810860"/>
      <w:r>
        <w:t>If the</w:t>
      </w:r>
      <w:r w:rsidRPr="00BC0728">
        <w:t xml:space="preserve"> </w:t>
      </w:r>
      <w:r>
        <w:t xml:space="preserve">starting instance of an </w:t>
      </w:r>
      <w:r w:rsidRPr="00BC0728">
        <w:t xml:space="preserve">aperiodic GNSS measurement gap </w:t>
      </w:r>
      <w:r>
        <w:t>is</w:t>
      </w:r>
      <w:r w:rsidRPr="00BC0728">
        <w:t xml:space="preserve"> </w:t>
      </w:r>
      <w:proofErr w:type="spellStart"/>
      <w:r w:rsidRPr="00BC0728">
        <w:t>n+X</w:t>
      </w:r>
      <w:proofErr w:type="spellEnd"/>
      <w:r w:rsidRPr="00BC0728">
        <w:t xml:space="preserve">, where n is the end </w:t>
      </w:r>
      <w:r>
        <w:t xml:space="preserve">of the downlink </w:t>
      </w:r>
      <w:r w:rsidRPr="00BC0728">
        <w:t>subframe/slot</w:t>
      </w:r>
      <w:r>
        <w:t xml:space="preserve"> containing the</w:t>
      </w:r>
      <w:r w:rsidRPr="00BC0728">
        <w:t xml:space="preserve"> MAC CE</w:t>
      </w:r>
      <w:r>
        <w:t xml:space="preserve"> for an aperiodic GNSS trigger</w:t>
      </w:r>
      <w:r w:rsidRPr="00BC0728">
        <w:t xml:space="preserve">, </w:t>
      </w:r>
      <w:r>
        <w:t xml:space="preserve">the value X </w:t>
      </w:r>
      <w:r w:rsidR="004F6CCB">
        <w:t>can be set to a pre-defined value unless</w:t>
      </w:r>
      <w:r>
        <w:t xml:space="preserve"> configured </w:t>
      </w:r>
      <w:r w:rsidR="004F6CCB">
        <w:t xml:space="preserve">explicitly </w:t>
      </w:r>
      <w:r>
        <w:t>by the network.</w:t>
      </w:r>
      <w:bookmarkEnd w:id="23"/>
    </w:p>
    <w:p w14:paraId="21CAE3E1" w14:textId="742603BB" w:rsidR="00DB1EB7" w:rsidRDefault="00665791" w:rsidP="004F4A81">
      <w:pPr>
        <w:jc w:val="both"/>
      </w:pPr>
      <w:r>
        <w:t>T</w:t>
      </w:r>
      <w:r w:rsidR="00DB1EB7">
        <w:t>he value</w:t>
      </w:r>
      <w:r w:rsidR="005D40D1">
        <w:t>s</w:t>
      </w:r>
      <w:r w:rsidR="00DB1EB7">
        <w:t xml:space="preserve"> </w:t>
      </w:r>
      <w:r w:rsidR="005D40D1">
        <w:t xml:space="preserve">of </w:t>
      </w:r>
      <w:r w:rsidR="00DB1EB7">
        <w:t xml:space="preserve">X should be defined such that the </w:t>
      </w:r>
      <w:r w:rsidR="005D40D1">
        <w:t>scenarios</w:t>
      </w:r>
      <w:r w:rsidR="00DB1EB7">
        <w:t xml:space="preserve"> where HARQ is enabled/disabled are supported. </w:t>
      </w:r>
    </w:p>
    <w:p w14:paraId="7F94E129" w14:textId="6AE13DFD" w:rsidR="00DB1EB7" w:rsidRDefault="00DB1EB7" w:rsidP="004F4A81">
      <w:pPr>
        <w:pStyle w:val="Observation"/>
      </w:pPr>
      <w:bookmarkStart w:id="24" w:name="_Toc134810765"/>
      <w:r>
        <w:t>If the</w:t>
      </w:r>
      <w:r w:rsidRPr="00BC0728">
        <w:t xml:space="preserve"> </w:t>
      </w:r>
      <w:r>
        <w:t xml:space="preserve">starting instance of an </w:t>
      </w:r>
      <w:r w:rsidRPr="00BC0728">
        <w:t xml:space="preserve">aperiodic GNSS measurement gap </w:t>
      </w:r>
      <w:r>
        <w:t>is</w:t>
      </w:r>
      <w:r w:rsidRPr="00BC0728">
        <w:t xml:space="preserve"> </w:t>
      </w:r>
      <w:proofErr w:type="spellStart"/>
      <w:r w:rsidRPr="00BC0728">
        <w:t>n+X</w:t>
      </w:r>
      <w:proofErr w:type="spellEnd"/>
      <w:r w:rsidRPr="00BC0728">
        <w:t xml:space="preserve">, where n is the end </w:t>
      </w:r>
      <w:r>
        <w:t xml:space="preserve">of the downlink </w:t>
      </w:r>
      <w:r w:rsidRPr="00BC0728">
        <w:t>subframe/slot</w:t>
      </w:r>
      <w:r>
        <w:t xml:space="preserve"> containing the</w:t>
      </w:r>
      <w:r w:rsidRPr="00BC0728">
        <w:t xml:space="preserve"> MAC CE</w:t>
      </w:r>
      <w:r>
        <w:t xml:space="preserve"> for an aperiodic GNSS trigger</w:t>
      </w:r>
      <w:r w:rsidRPr="00BC0728">
        <w:t xml:space="preserve">, </w:t>
      </w:r>
      <w:r>
        <w:t>X should be chosen to support cases with HARQ feedback enabled as well as disabled.</w:t>
      </w:r>
      <w:bookmarkEnd w:id="24"/>
    </w:p>
    <w:p w14:paraId="3EEBFA97" w14:textId="508F49D6" w:rsidR="00DB1EB7" w:rsidRDefault="00372345" w:rsidP="004F4A81">
      <w:pPr>
        <w:jc w:val="both"/>
      </w:pPr>
      <w:r>
        <w:t>The MAC CE for the aperiodic GNSS trigger is mapped to a</w:t>
      </w:r>
      <w:r w:rsidR="00EB1A4B">
        <w:t xml:space="preserve"> </w:t>
      </w:r>
      <w:r>
        <w:t xml:space="preserve">(N)PDSCH. </w:t>
      </w:r>
      <w:r w:rsidR="00EB1A4B">
        <w:t xml:space="preserve">Therefore, the UE needs to decode (N)PDSCH </w:t>
      </w:r>
      <w:proofErr w:type="gramStart"/>
      <w:r w:rsidR="00EB1A4B">
        <w:t>in order to</w:t>
      </w:r>
      <w:proofErr w:type="gramEnd"/>
      <w:r w:rsidR="00DE5F97">
        <w:t xml:space="preserve"> read</w:t>
      </w:r>
      <w:r w:rsidR="00880104">
        <w:t xml:space="preserve"> the GNSS trigger</w:t>
      </w:r>
      <w:r w:rsidR="00DE5F97">
        <w:t xml:space="preserve"> command</w:t>
      </w:r>
      <w:r w:rsidR="00880104">
        <w:t xml:space="preserve">. </w:t>
      </w:r>
      <w:r w:rsidR="00DB1EB7" w:rsidRPr="00042097">
        <w:t xml:space="preserve">The minimum value of X to be supported </w:t>
      </w:r>
      <w:r w:rsidR="00DB1EB7">
        <w:t xml:space="preserve">can be based on the minimum processing time that a UE needs to decode (N)PDSCH. </w:t>
      </w:r>
    </w:p>
    <w:p w14:paraId="6121232B" w14:textId="16F8E615" w:rsidR="006B57EE" w:rsidRPr="005D40D1" w:rsidRDefault="00775977" w:rsidP="004F4A81">
      <w:pPr>
        <w:pStyle w:val="Observation"/>
      </w:pPr>
      <w:bookmarkStart w:id="25" w:name="_Toc134810766"/>
      <w:r w:rsidRPr="00042097">
        <w:t xml:space="preserve">The minimum value of X to be supported </w:t>
      </w:r>
      <w:r>
        <w:t xml:space="preserve">can be based on the minimum processing time that a UE needs to decode </w:t>
      </w:r>
      <w:r w:rsidR="008D60AA">
        <w:t xml:space="preserve">the GNSS trigger command carried by the </w:t>
      </w:r>
      <w:r>
        <w:t>(N)PDSCH.</w:t>
      </w:r>
      <w:bookmarkEnd w:id="25"/>
      <w:r>
        <w:t xml:space="preserve"> </w:t>
      </w:r>
    </w:p>
    <w:p w14:paraId="740705A0" w14:textId="1CACE1EA" w:rsidR="009867B1" w:rsidRDefault="009867B1" w:rsidP="004F4A81">
      <w:pPr>
        <w:pStyle w:val="Heading3"/>
        <w:jc w:val="both"/>
      </w:pPr>
      <w:r>
        <w:t>2.3.1</w:t>
      </w:r>
      <w:r>
        <w:tab/>
        <w:t>HARQ feedback disabled</w:t>
      </w:r>
    </w:p>
    <w:p w14:paraId="753661AF" w14:textId="77777777" w:rsidR="009867B1" w:rsidRDefault="009867B1" w:rsidP="004F4A81">
      <w:pPr>
        <w:jc w:val="both"/>
      </w:pPr>
      <w:r>
        <w:t xml:space="preserve">Let us consider the case where HARQ feedback is disabled for the (N)PDSCH carrying the MAC CE with the aperiodic GNSS trigger. We provide below the relevant agreements for NB-IoT and </w:t>
      </w:r>
      <w:proofErr w:type="spellStart"/>
      <w:r>
        <w:t>eMTC</w:t>
      </w:r>
      <w:proofErr w:type="spellEnd"/>
      <w:r>
        <w:t xml:space="preserve">. </w:t>
      </w:r>
    </w:p>
    <w:p w14:paraId="424E6458" w14:textId="77777777" w:rsidR="009867B1" w:rsidRPr="009867B1" w:rsidRDefault="009867B1" w:rsidP="004F4A81">
      <w:pPr>
        <w:jc w:val="both"/>
        <w:rPr>
          <w:b/>
          <w:bCs/>
          <w:i/>
          <w:iCs/>
          <w:u w:val="single"/>
          <w:lang w:eastAsia="x-none"/>
        </w:rPr>
      </w:pPr>
      <w:r w:rsidRPr="009867B1">
        <w:rPr>
          <w:b/>
          <w:bCs/>
          <w:i/>
          <w:iCs/>
          <w:highlight w:val="green"/>
          <w:u w:val="single"/>
          <w:lang w:eastAsia="x-none"/>
        </w:rPr>
        <w:t>Agreement</w:t>
      </w:r>
    </w:p>
    <w:p w14:paraId="546C61DA" w14:textId="77777777" w:rsidR="009867B1" w:rsidRPr="009867B1" w:rsidRDefault="009867B1" w:rsidP="004F4A81">
      <w:pPr>
        <w:jc w:val="both"/>
        <w:rPr>
          <w:i/>
          <w:iCs/>
          <w:lang w:eastAsia="x-none"/>
        </w:rPr>
      </w:pPr>
      <w:bookmarkStart w:id="26" w:name="_Hlk117589493"/>
      <w:r w:rsidRPr="009867B1">
        <w:rPr>
          <w:i/>
          <w:iCs/>
          <w:lang w:eastAsia="x-none"/>
        </w:rPr>
        <w:t>For a DL HARQ process with disabled HARQ feedback in NB-IoT, UE is not required to monitor NPDCCH in a period of Y=12(ms) from the end of reception of the NPDSCH</w:t>
      </w:r>
      <w:bookmarkEnd w:id="26"/>
      <w:r w:rsidRPr="009867B1">
        <w:rPr>
          <w:i/>
          <w:iCs/>
          <w:lang w:eastAsia="x-none"/>
        </w:rPr>
        <w:t>.</w:t>
      </w:r>
    </w:p>
    <w:p w14:paraId="5CF2D8E3" w14:textId="77777777" w:rsidR="009867B1" w:rsidRPr="009867B1" w:rsidRDefault="009867B1" w:rsidP="004F4A81">
      <w:pPr>
        <w:jc w:val="both"/>
        <w:rPr>
          <w:b/>
          <w:bCs/>
          <w:i/>
          <w:iCs/>
          <w:u w:val="single"/>
          <w:lang w:eastAsia="x-none"/>
        </w:rPr>
      </w:pPr>
      <w:r w:rsidRPr="009867B1">
        <w:rPr>
          <w:b/>
          <w:bCs/>
          <w:i/>
          <w:iCs/>
          <w:highlight w:val="green"/>
          <w:u w:val="single"/>
          <w:lang w:eastAsia="x-none"/>
        </w:rPr>
        <w:t>Agreement</w:t>
      </w:r>
    </w:p>
    <w:p w14:paraId="6B775D7F" w14:textId="77777777" w:rsidR="009867B1" w:rsidRPr="009867B1" w:rsidRDefault="009867B1" w:rsidP="004F4A81">
      <w:pPr>
        <w:jc w:val="both"/>
        <w:rPr>
          <w:i/>
          <w:iCs/>
        </w:rPr>
      </w:pPr>
      <w:r w:rsidRPr="009867B1">
        <w:rPr>
          <w:i/>
          <w:iCs/>
        </w:rPr>
        <w:t xml:space="preserve">For a DL HARQ process with disabled HARQ feedback in </w:t>
      </w:r>
      <w:proofErr w:type="spellStart"/>
      <w:r w:rsidRPr="009867B1">
        <w:rPr>
          <w:i/>
          <w:iCs/>
        </w:rPr>
        <w:t>eMTC</w:t>
      </w:r>
      <w:proofErr w:type="spellEnd"/>
      <w:r w:rsidRPr="009867B1">
        <w:rPr>
          <w:i/>
          <w:iCs/>
        </w:rPr>
        <w:t>, UE is not expected to receive another MPDCCH carrying a DCI scheduling a PDSCH for a given HARQ process or to receive another PDSCH without corresponding MPDCCH for the given HARQ process that starts at a BL/CE DL subframe until X=3 (</w:t>
      </w:r>
      <w:proofErr w:type="spellStart"/>
      <w:r w:rsidRPr="009867B1">
        <w:rPr>
          <w:i/>
          <w:iCs/>
        </w:rPr>
        <w:t>ms</w:t>
      </w:r>
      <w:proofErr w:type="spellEnd"/>
      <w:r w:rsidRPr="009867B1">
        <w:rPr>
          <w:i/>
          <w:iCs/>
        </w:rPr>
        <w:t xml:space="preserve">) </w:t>
      </w:r>
      <w:proofErr w:type="gramStart"/>
      <w:r w:rsidRPr="009867B1">
        <w:rPr>
          <w:i/>
          <w:iCs/>
        </w:rPr>
        <w:t>have</w:t>
      </w:r>
      <w:proofErr w:type="gramEnd"/>
      <w:r w:rsidRPr="009867B1">
        <w:rPr>
          <w:i/>
          <w:iCs/>
        </w:rPr>
        <w:t xml:space="preserve"> passed after the end of the reception of the last PDSCH for that HARQ process.</w:t>
      </w:r>
    </w:p>
    <w:p w14:paraId="1D2C7FF3" w14:textId="77777777" w:rsidR="00F35779" w:rsidRDefault="009867B1" w:rsidP="004F4A81">
      <w:pPr>
        <w:jc w:val="both"/>
      </w:pPr>
      <w:r>
        <w:t xml:space="preserve">Based on the above agreements, an NB-IoT UE is allowed up to 12 </w:t>
      </w:r>
      <w:proofErr w:type="spellStart"/>
      <w:r>
        <w:t>ms</w:t>
      </w:r>
      <w:proofErr w:type="spellEnd"/>
      <w:r>
        <w:t xml:space="preserve"> to decode the GNSS trigger command carried by an NPDSCH while an </w:t>
      </w:r>
      <w:proofErr w:type="spellStart"/>
      <w:r>
        <w:t>eMTC</w:t>
      </w:r>
      <w:proofErr w:type="spellEnd"/>
      <w:r>
        <w:t xml:space="preserve"> UE has 3 </w:t>
      </w:r>
      <w:proofErr w:type="spellStart"/>
      <w:r>
        <w:t>ms</w:t>
      </w:r>
      <w:proofErr w:type="spellEnd"/>
      <w:r>
        <w:t xml:space="preserve"> to decode the GNSS trigger command carried by a PDSCH. The GNSS gap can commence after the lapse of this time duration. </w:t>
      </w:r>
    </w:p>
    <w:p w14:paraId="49807818" w14:textId="42FEF204" w:rsidR="00F35779" w:rsidRDefault="005C6FD7" w:rsidP="004F4A81">
      <w:pPr>
        <w:pStyle w:val="Observation"/>
      </w:pPr>
      <w:bookmarkStart w:id="27" w:name="_Toc134810767"/>
      <w:r>
        <w:t xml:space="preserve">An NB-IoT UE is allowed up to 12 </w:t>
      </w:r>
      <w:proofErr w:type="spellStart"/>
      <w:r>
        <w:t>ms</w:t>
      </w:r>
      <w:proofErr w:type="spellEnd"/>
      <w:r>
        <w:t xml:space="preserve"> to decode the GNSS trigger command carried by an NPDSCH whereas an </w:t>
      </w:r>
      <w:proofErr w:type="spellStart"/>
      <w:r>
        <w:t>eMTC</w:t>
      </w:r>
      <w:proofErr w:type="spellEnd"/>
      <w:r>
        <w:t xml:space="preserve"> UE has 3 </w:t>
      </w:r>
      <w:proofErr w:type="spellStart"/>
      <w:r>
        <w:t>ms</w:t>
      </w:r>
      <w:proofErr w:type="spellEnd"/>
      <w:r>
        <w:t xml:space="preserve"> to decode the GNSS trigger command carried by a PDSCH.</w:t>
      </w:r>
      <w:bookmarkEnd w:id="27"/>
    </w:p>
    <w:p w14:paraId="5D4AB397" w14:textId="4F35440D" w:rsidR="009867B1" w:rsidRDefault="009867B1" w:rsidP="004F4A81">
      <w:pPr>
        <w:jc w:val="both"/>
      </w:pPr>
      <w:r>
        <w:t>Therefore, we propose the following:</w:t>
      </w:r>
    </w:p>
    <w:p w14:paraId="288FE402" w14:textId="15D89BC6" w:rsidR="009867B1" w:rsidRDefault="009867B1" w:rsidP="004F4A81">
      <w:pPr>
        <w:pStyle w:val="Proposal"/>
      </w:pPr>
      <w:bookmarkStart w:id="28" w:name="_Toc134810861"/>
      <w:r>
        <w:t>If the</w:t>
      </w:r>
      <w:r w:rsidRPr="00BC0728">
        <w:t xml:space="preserve"> </w:t>
      </w:r>
      <w:r>
        <w:t xml:space="preserve">starting instance of an </w:t>
      </w:r>
      <w:r w:rsidRPr="00BC0728">
        <w:t xml:space="preserve">aperiodic GNSS measurement gap </w:t>
      </w:r>
      <w:r>
        <w:t>is</w:t>
      </w:r>
      <w:r w:rsidRPr="00BC0728">
        <w:t xml:space="preserve"> </w:t>
      </w:r>
      <w:proofErr w:type="spellStart"/>
      <w:r w:rsidRPr="00BC0728">
        <w:t>n+X</w:t>
      </w:r>
      <w:proofErr w:type="spellEnd"/>
      <w:r w:rsidRPr="00BC0728">
        <w:t xml:space="preserve"> where n is the end </w:t>
      </w:r>
      <w:r>
        <w:t xml:space="preserve">of the downlink </w:t>
      </w:r>
      <w:r w:rsidRPr="00BC0728">
        <w:t>subframe/slot</w:t>
      </w:r>
      <w:r>
        <w:t xml:space="preserve"> containing the</w:t>
      </w:r>
      <w:r w:rsidRPr="00BC0728">
        <w:t xml:space="preserve"> MAC CE</w:t>
      </w:r>
      <w:r>
        <w:t xml:space="preserve"> for an aperiodic GNSS trigger</w:t>
      </w:r>
      <w:r w:rsidRPr="00BC0728">
        <w:t xml:space="preserve">, </w:t>
      </w:r>
      <w:r>
        <w:t xml:space="preserve">then the minimum configurable value of X is 3 subframes for </w:t>
      </w:r>
      <w:proofErr w:type="spellStart"/>
      <w:r>
        <w:t>eMTC</w:t>
      </w:r>
      <w:proofErr w:type="spellEnd"/>
      <w:r>
        <w:t xml:space="preserve"> and 12 subframes for NB-IoT when HARQ feedback is disabled for the (N)PDSCH carrying the MAC CE containing the GNSS trigger.</w:t>
      </w:r>
      <w:bookmarkEnd w:id="28"/>
    </w:p>
    <w:p w14:paraId="44A31034" w14:textId="77777777" w:rsidR="009867B1" w:rsidRPr="009867B1" w:rsidRDefault="009867B1" w:rsidP="009867B1"/>
    <w:p w14:paraId="0A725EB1" w14:textId="00C73946" w:rsidR="009867B1" w:rsidRDefault="009867B1" w:rsidP="004F4A81">
      <w:pPr>
        <w:pStyle w:val="Heading3"/>
        <w:jc w:val="both"/>
      </w:pPr>
      <w:r>
        <w:lastRenderedPageBreak/>
        <w:t>2.3.2</w:t>
      </w:r>
      <w:r>
        <w:tab/>
        <w:t>HARQ feedback enabled</w:t>
      </w:r>
    </w:p>
    <w:p w14:paraId="7B3D5F94" w14:textId="6AF0D640" w:rsidR="009867B1" w:rsidRPr="00042097" w:rsidRDefault="009867B1" w:rsidP="004F4A81">
      <w:pPr>
        <w:jc w:val="both"/>
      </w:pPr>
      <w:r>
        <w:t>Let us address the case where HARQ feedback is enabled for all downlink HARQ processes in use.</w:t>
      </w:r>
      <w:r w:rsidR="004D79BE">
        <w:t xml:space="preserve"> </w:t>
      </w:r>
      <w:r w:rsidR="0073172F">
        <w:t>Note that one of these HARQ processes</w:t>
      </w:r>
      <w:r w:rsidR="004D79BE">
        <w:t xml:space="preserve"> </w:t>
      </w:r>
      <w:r w:rsidR="0073172F">
        <w:t>will be</w:t>
      </w:r>
      <w:r w:rsidR="004D79BE">
        <w:t xml:space="preserve"> used for transmitting the </w:t>
      </w:r>
      <w:r w:rsidR="0073172F">
        <w:t xml:space="preserve">GNSS </w:t>
      </w:r>
      <w:r w:rsidR="009D7A02">
        <w:t xml:space="preserve">trigger </w:t>
      </w:r>
      <w:r w:rsidR="0073172F">
        <w:t>command.</w:t>
      </w:r>
    </w:p>
    <w:p w14:paraId="015650EA" w14:textId="6FE4E835" w:rsidR="00B215BD" w:rsidRPr="00B215BD" w:rsidRDefault="00B215BD" w:rsidP="004F4A81">
      <w:pPr>
        <w:overflowPunct/>
        <w:autoSpaceDE/>
        <w:autoSpaceDN/>
        <w:adjustRightInd/>
        <w:spacing w:before="100" w:beforeAutospacing="1" w:after="100" w:afterAutospacing="1"/>
        <w:jc w:val="both"/>
        <w:textAlignment w:val="auto"/>
        <w:rPr>
          <w:rFonts w:eastAsia="Times New Roman"/>
          <w:b/>
          <w:bCs/>
          <w:u w:val="single"/>
          <w:lang w:val="en-US" w:eastAsia="en-US"/>
        </w:rPr>
      </w:pPr>
      <w:proofErr w:type="spellStart"/>
      <w:r w:rsidRPr="00B215BD">
        <w:rPr>
          <w:rFonts w:eastAsia="Times New Roman"/>
          <w:b/>
          <w:bCs/>
          <w:u w:val="single"/>
          <w:lang w:val="en-US" w:eastAsia="en-US"/>
        </w:rPr>
        <w:t>eMTC</w:t>
      </w:r>
      <w:proofErr w:type="spellEnd"/>
    </w:p>
    <w:p w14:paraId="7C88BD07" w14:textId="34B0E537" w:rsidR="009867B1" w:rsidRDefault="0027657F" w:rsidP="004F4A81">
      <w:pPr>
        <w:overflowPunct/>
        <w:autoSpaceDE/>
        <w:autoSpaceDN/>
        <w:adjustRightInd/>
        <w:spacing w:before="100" w:beforeAutospacing="1" w:after="100" w:afterAutospacing="1"/>
        <w:jc w:val="both"/>
        <w:textAlignment w:val="auto"/>
        <w:rPr>
          <w:rFonts w:eastAsia="Times New Roman"/>
          <w:lang w:val="en-US" w:eastAsia="en-US"/>
        </w:rPr>
      </w:pPr>
      <w:r>
        <w:rPr>
          <w:rFonts w:eastAsia="Times New Roman"/>
          <w:lang w:val="en-US" w:eastAsia="en-US"/>
        </w:rPr>
        <w:t>For</w:t>
      </w:r>
      <w:r w:rsidR="00DD6A91">
        <w:rPr>
          <w:rFonts w:eastAsia="Times New Roman"/>
          <w:lang w:val="en-US" w:eastAsia="en-US"/>
        </w:rPr>
        <w:t xml:space="preserve"> </w:t>
      </w:r>
      <w:proofErr w:type="spellStart"/>
      <w:r w:rsidR="00DD6A91">
        <w:rPr>
          <w:rFonts w:eastAsia="Times New Roman"/>
          <w:lang w:val="en-US" w:eastAsia="en-US"/>
        </w:rPr>
        <w:t>e</w:t>
      </w:r>
      <w:r w:rsidR="00DD6A91" w:rsidRPr="00194D7B">
        <w:rPr>
          <w:rFonts w:eastAsia="Times New Roman"/>
          <w:lang w:val="en-US" w:eastAsia="en-US"/>
        </w:rPr>
        <w:t>MTC</w:t>
      </w:r>
      <w:proofErr w:type="spellEnd"/>
      <w:r w:rsidR="00DD6A91">
        <w:rPr>
          <w:rFonts w:eastAsia="Times New Roman"/>
          <w:lang w:val="en-US" w:eastAsia="en-US"/>
        </w:rPr>
        <w:t>,</w:t>
      </w:r>
      <w:r w:rsidR="00DD6A91" w:rsidRPr="00194D7B">
        <w:rPr>
          <w:rFonts w:eastAsia="Times New Roman"/>
          <w:lang w:val="en-US" w:eastAsia="en-US"/>
        </w:rPr>
        <w:t xml:space="preserve"> it is possible to use up to 8, up to 10</w:t>
      </w:r>
      <w:r>
        <w:rPr>
          <w:rFonts w:eastAsia="Times New Roman"/>
          <w:lang w:val="en-US" w:eastAsia="en-US"/>
        </w:rPr>
        <w:t>,</w:t>
      </w:r>
      <w:r w:rsidR="00DD6A91" w:rsidRPr="00194D7B">
        <w:rPr>
          <w:rFonts w:eastAsia="Times New Roman"/>
          <w:lang w:val="en-US" w:eastAsia="en-US"/>
        </w:rPr>
        <w:t xml:space="preserve"> or up to 14</w:t>
      </w:r>
      <w:r w:rsidR="00DD6A91">
        <w:rPr>
          <w:rFonts w:eastAsia="Times New Roman"/>
          <w:lang w:val="en-US" w:eastAsia="en-US"/>
        </w:rPr>
        <w:t xml:space="preserve"> </w:t>
      </w:r>
      <w:r w:rsidR="00DD6A91" w:rsidRPr="00194D7B">
        <w:rPr>
          <w:rFonts w:eastAsia="Times New Roman"/>
          <w:lang w:val="en-US" w:eastAsia="en-US"/>
        </w:rPr>
        <w:t>HARQ processes</w:t>
      </w:r>
      <w:r w:rsidR="00DD6A91">
        <w:rPr>
          <w:rFonts w:eastAsia="Times New Roman"/>
          <w:lang w:val="en-US" w:eastAsia="en-US"/>
        </w:rPr>
        <w:t>.</w:t>
      </w:r>
      <w:r w:rsidR="00DD6A91" w:rsidRPr="00194D7B">
        <w:rPr>
          <w:rFonts w:eastAsia="Times New Roman"/>
          <w:lang w:val="en-US" w:eastAsia="en-US"/>
        </w:rPr>
        <w:t xml:space="preserve"> </w:t>
      </w:r>
      <w:r w:rsidR="00DD6A91">
        <w:rPr>
          <w:rFonts w:eastAsia="Times New Roman"/>
          <w:lang w:val="en-US" w:eastAsia="en-US"/>
        </w:rPr>
        <w:t>T</w:t>
      </w:r>
      <w:r w:rsidR="00DD6A91" w:rsidRPr="00194D7B">
        <w:rPr>
          <w:rFonts w:eastAsia="Times New Roman"/>
          <w:lang w:val="en-US" w:eastAsia="en-US"/>
        </w:rPr>
        <w:t>h</w:t>
      </w:r>
      <w:r w:rsidR="00817183">
        <w:rPr>
          <w:rFonts w:eastAsia="Times New Roman"/>
          <w:lang w:val="en-US" w:eastAsia="en-US"/>
        </w:rPr>
        <w:t>erefore,</w:t>
      </w:r>
      <w:r w:rsidR="00DD6A91" w:rsidRPr="00194D7B">
        <w:rPr>
          <w:rFonts w:eastAsia="Times New Roman"/>
          <w:lang w:val="en-US" w:eastAsia="en-US"/>
        </w:rPr>
        <w:t xml:space="preserve"> </w:t>
      </w:r>
      <w:r w:rsidR="00874B0C">
        <w:rPr>
          <w:rFonts w:eastAsia="Times New Roman"/>
          <w:lang w:val="en-US" w:eastAsia="en-US"/>
        </w:rPr>
        <w:t xml:space="preserve">with HARQ feedback enabled, </w:t>
      </w:r>
      <w:r w:rsidR="00DD6A91" w:rsidRPr="00194D7B">
        <w:rPr>
          <w:rFonts w:eastAsia="Times New Roman"/>
          <w:lang w:val="en-US" w:eastAsia="en-US"/>
        </w:rPr>
        <w:t xml:space="preserve">there </w:t>
      </w:r>
      <w:r w:rsidR="00DD6A91">
        <w:rPr>
          <w:rFonts w:eastAsia="Times New Roman"/>
          <w:lang w:val="en-US" w:eastAsia="en-US"/>
        </w:rPr>
        <w:t>can</w:t>
      </w:r>
      <w:r w:rsidR="00DD6A91" w:rsidRPr="00194D7B">
        <w:rPr>
          <w:rFonts w:eastAsia="Times New Roman"/>
          <w:lang w:val="en-US" w:eastAsia="en-US"/>
        </w:rPr>
        <w:t xml:space="preserve"> be more than one PUCCH </w:t>
      </w:r>
      <w:r w:rsidR="00B52951">
        <w:rPr>
          <w:rFonts w:eastAsia="Times New Roman"/>
          <w:lang w:val="en-US" w:eastAsia="en-US"/>
        </w:rPr>
        <w:t>needed to</w:t>
      </w:r>
      <w:r w:rsidR="00DD6A91" w:rsidRPr="00194D7B">
        <w:rPr>
          <w:rFonts w:eastAsia="Times New Roman"/>
          <w:lang w:val="en-US" w:eastAsia="en-US"/>
        </w:rPr>
        <w:t xml:space="preserve"> transmi</w:t>
      </w:r>
      <w:r w:rsidR="00B52951">
        <w:rPr>
          <w:rFonts w:eastAsia="Times New Roman"/>
          <w:lang w:val="en-US" w:eastAsia="en-US"/>
        </w:rPr>
        <w:t>t HARQ feedback</w:t>
      </w:r>
      <w:r w:rsidR="00DD6A91">
        <w:rPr>
          <w:rFonts w:eastAsia="Times New Roman"/>
          <w:lang w:val="en-US" w:eastAsia="en-US"/>
        </w:rPr>
        <w:t>.</w:t>
      </w:r>
      <w:r w:rsidR="00DD6A91" w:rsidRPr="00194D7B">
        <w:rPr>
          <w:rFonts w:eastAsia="Times New Roman"/>
          <w:lang w:val="en-US" w:eastAsia="en-US"/>
        </w:rPr>
        <w:t xml:space="preserve"> HARQ-ACK bundling </w:t>
      </w:r>
      <w:r w:rsidR="00DD6A91">
        <w:rPr>
          <w:rFonts w:eastAsia="Times New Roman"/>
          <w:lang w:val="en-US" w:eastAsia="en-US"/>
        </w:rPr>
        <w:t xml:space="preserve">can be used to transmit HARQ feedback using </w:t>
      </w:r>
      <w:r w:rsidR="005040EF">
        <w:rPr>
          <w:rFonts w:eastAsia="Times New Roman"/>
          <w:lang w:val="en-US" w:eastAsia="en-US"/>
        </w:rPr>
        <w:t xml:space="preserve">a </w:t>
      </w:r>
      <w:r w:rsidR="00DD6A91">
        <w:rPr>
          <w:rFonts w:eastAsia="Times New Roman"/>
          <w:lang w:val="en-US" w:eastAsia="en-US"/>
        </w:rPr>
        <w:t xml:space="preserve">fewer </w:t>
      </w:r>
      <w:r w:rsidR="005040EF">
        <w:rPr>
          <w:rFonts w:eastAsia="Times New Roman"/>
          <w:lang w:val="en-US" w:eastAsia="en-US"/>
        </w:rPr>
        <w:t xml:space="preserve">number of </w:t>
      </w:r>
      <w:r w:rsidR="00DD6A91">
        <w:rPr>
          <w:rFonts w:eastAsia="Times New Roman"/>
          <w:lang w:val="en-US" w:eastAsia="en-US"/>
        </w:rPr>
        <w:t>PUCCH</w:t>
      </w:r>
      <w:r w:rsidR="00C74E31">
        <w:rPr>
          <w:rFonts w:eastAsia="Times New Roman"/>
          <w:lang w:val="en-US" w:eastAsia="en-US"/>
        </w:rPr>
        <w:t>s</w:t>
      </w:r>
      <w:r w:rsidR="00DD6A91">
        <w:rPr>
          <w:rFonts w:eastAsia="Times New Roman"/>
          <w:lang w:val="en-US" w:eastAsia="en-US"/>
        </w:rPr>
        <w:t xml:space="preserve"> </w:t>
      </w:r>
      <w:r w:rsidR="00510D31">
        <w:rPr>
          <w:rFonts w:eastAsia="Times New Roman"/>
          <w:lang w:val="en-US" w:eastAsia="en-US"/>
        </w:rPr>
        <w:t xml:space="preserve">as </w:t>
      </w:r>
      <w:r w:rsidR="00DD6A91">
        <w:rPr>
          <w:rFonts w:eastAsia="Times New Roman"/>
          <w:lang w:val="en-US" w:eastAsia="en-US"/>
        </w:rPr>
        <w:t>there can be up</w:t>
      </w:r>
      <w:r w:rsidR="00DD6A91" w:rsidRPr="00194D7B">
        <w:rPr>
          <w:rFonts w:eastAsia="Times New Roman"/>
          <w:lang w:val="en-US" w:eastAsia="en-US"/>
        </w:rPr>
        <w:t xml:space="preserve"> </w:t>
      </w:r>
      <w:r w:rsidR="00DD6A91">
        <w:rPr>
          <w:rFonts w:eastAsia="Times New Roman"/>
          <w:lang w:val="en-US" w:eastAsia="en-US"/>
        </w:rPr>
        <w:t xml:space="preserve">to </w:t>
      </w:r>
      <w:r w:rsidR="00DD6A91" w:rsidRPr="00194D7B">
        <w:rPr>
          <w:rFonts w:eastAsia="Times New Roman"/>
          <w:lang w:val="en-US" w:eastAsia="en-US"/>
        </w:rPr>
        <w:t>4 ACKs/NACKs per PUCCH</w:t>
      </w:r>
      <w:r w:rsidR="00DD6A91">
        <w:rPr>
          <w:rFonts w:eastAsia="Times New Roman"/>
          <w:lang w:val="en-US" w:eastAsia="en-US"/>
        </w:rPr>
        <w:t xml:space="preserve"> with HARQ-ACK bundling.</w:t>
      </w:r>
      <w:r w:rsidR="00DD6A91" w:rsidRPr="00194D7B">
        <w:rPr>
          <w:rFonts w:eastAsia="Times New Roman"/>
          <w:lang w:val="en-US" w:eastAsia="en-US"/>
        </w:rPr>
        <w:t xml:space="preserve"> </w:t>
      </w:r>
      <w:r w:rsidR="00DD6A91">
        <w:rPr>
          <w:rFonts w:eastAsia="Times New Roman"/>
          <w:lang w:val="en-US" w:eastAsia="en-US"/>
        </w:rPr>
        <w:t xml:space="preserve">However, </w:t>
      </w:r>
      <w:r w:rsidR="001772E1">
        <w:rPr>
          <w:rFonts w:eastAsia="Times New Roman"/>
          <w:lang w:val="en-US" w:eastAsia="en-US"/>
        </w:rPr>
        <w:t xml:space="preserve">even with HARQ-ACK bundling, </w:t>
      </w:r>
      <w:r w:rsidR="00DD6A91" w:rsidRPr="00194D7B">
        <w:rPr>
          <w:rFonts w:eastAsia="Times New Roman"/>
          <w:lang w:val="en-US" w:eastAsia="en-US"/>
        </w:rPr>
        <w:t xml:space="preserve">there </w:t>
      </w:r>
      <w:r w:rsidR="001772E1">
        <w:rPr>
          <w:rFonts w:eastAsia="Times New Roman"/>
          <w:lang w:val="en-US" w:eastAsia="en-US"/>
        </w:rPr>
        <w:t>can</w:t>
      </w:r>
      <w:r w:rsidR="00510D31">
        <w:rPr>
          <w:rFonts w:eastAsia="Times New Roman"/>
          <w:lang w:val="en-US" w:eastAsia="en-US"/>
        </w:rPr>
        <w:t xml:space="preserve"> still</w:t>
      </w:r>
      <w:r w:rsidR="00DD6A91" w:rsidRPr="00194D7B">
        <w:rPr>
          <w:rFonts w:eastAsia="Times New Roman"/>
          <w:lang w:val="en-US" w:eastAsia="en-US"/>
        </w:rPr>
        <w:t xml:space="preserve"> be up to </w:t>
      </w:r>
      <w:r w:rsidR="00510D31">
        <w:rPr>
          <w:rFonts w:eastAsia="Times New Roman"/>
          <w:lang w:val="en-US" w:eastAsia="en-US"/>
        </w:rPr>
        <w:t>3</w:t>
      </w:r>
      <w:r w:rsidR="00DD6A91" w:rsidRPr="00194D7B">
        <w:rPr>
          <w:rFonts w:eastAsia="Times New Roman"/>
          <w:lang w:val="en-US" w:eastAsia="en-US"/>
        </w:rPr>
        <w:t xml:space="preserve"> PUCCHs </w:t>
      </w:r>
      <w:r w:rsidR="001772E1">
        <w:rPr>
          <w:rFonts w:eastAsia="Times New Roman"/>
          <w:lang w:val="en-US" w:eastAsia="en-US"/>
        </w:rPr>
        <w:t>ne</w:t>
      </w:r>
      <w:r w:rsidR="00B52951">
        <w:rPr>
          <w:rFonts w:eastAsia="Times New Roman"/>
          <w:lang w:val="en-US" w:eastAsia="en-US"/>
        </w:rPr>
        <w:t>ed</w:t>
      </w:r>
      <w:r w:rsidR="000A5637">
        <w:rPr>
          <w:rFonts w:eastAsia="Times New Roman"/>
          <w:lang w:val="en-US" w:eastAsia="en-US"/>
        </w:rPr>
        <w:t>ed</w:t>
      </w:r>
      <w:r w:rsidR="00B52951">
        <w:rPr>
          <w:rFonts w:eastAsia="Times New Roman"/>
          <w:lang w:val="en-US" w:eastAsia="en-US"/>
        </w:rPr>
        <w:t xml:space="preserve"> to</w:t>
      </w:r>
      <w:r w:rsidR="00DD6A91" w:rsidRPr="00194D7B">
        <w:rPr>
          <w:rFonts w:eastAsia="Times New Roman"/>
          <w:lang w:val="en-US" w:eastAsia="en-US"/>
        </w:rPr>
        <w:t xml:space="preserve"> transmit</w:t>
      </w:r>
      <w:r w:rsidR="000A5637">
        <w:rPr>
          <w:rFonts w:eastAsia="Times New Roman"/>
          <w:lang w:val="en-US" w:eastAsia="en-US"/>
        </w:rPr>
        <w:t xml:space="preserve"> HARQ feedback</w:t>
      </w:r>
      <w:r w:rsidR="00DD6A91" w:rsidRPr="00194D7B">
        <w:rPr>
          <w:rFonts w:eastAsia="Times New Roman"/>
          <w:lang w:val="en-US" w:eastAsia="en-US"/>
        </w:rPr>
        <w:t>.</w:t>
      </w:r>
      <w:r w:rsidR="00510D31">
        <w:rPr>
          <w:rFonts w:eastAsia="Times New Roman"/>
          <w:lang w:val="en-US" w:eastAsia="en-US"/>
        </w:rPr>
        <w:t xml:space="preserve"> </w:t>
      </w:r>
    </w:p>
    <w:p w14:paraId="621BE366" w14:textId="18C0E915" w:rsidR="00AD523F" w:rsidRDefault="004E3EED" w:rsidP="004F4A81">
      <w:pPr>
        <w:pStyle w:val="Observation"/>
        <w:rPr>
          <w:lang w:val="en-US" w:eastAsia="en-US"/>
        </w:rPr>
      </w:pPr>
      <w:bookmarkStart w:id="29" w:name="_Toc134810768"/>
      <w:r>
        <w:rPr>
          <w:lang w:val="en-US" w:eastAsia="en-US"/>
        </w:rPr>
        <w:t>An</w:t>
      </w:r>
      <w:r w:rsidR="00AD523F">
        <w:rPr>
          <w:lang w:val="en-US" w:eastAsia="en-US"/>
        </w:rPr>
        <w:t xml:space="preserve"> </w:t>
      </w:r>
      <w:proofErr w:type="spellStart"/>
      <w:r w:rsidR="00AD523F">
        <w:rPr>
          <w:lang w:val="en-US" w:eastAsia="en-US"/>
        </w:rPr>
        <w:t>eMTC</w:t>
      </w:r>
      <w:proofErr w:type="spellEnd"/>
      <w:r>
        <w:rPr>
          <w:lang w:val="en-US" w:eastAsia="en-US"/>
        </w:rPr>
        <w:t xml:space="preserve"> UE can be configured with up to 8, up to 10, or up to 14 HARQ processes.</w:t>
      </w:r>
      <w:bookmarkEnd w:id="29"/>
    </w:p>
    <w:p w14:paraId="58528772" w14:textId="1F059F34" w:rsidR="003A6223" w:rsidRDefault="00FC655A" w:rsidP="004F4A81">
      <w:pPr>
        <w:pStyle w:val="Observation"/>
        <w:rPr>
          <w:lang w:val="en-US" w:eastAsia="en-US"/>
        </w:rPr>
      </w:pPr>
      <w:bookmarkStart w:id="30" w:name="_Toc134810769"/>
      <w:r>
        <w:rPr>
          <w:lang w:val="en-US" w:eastAsia="en-US"/>
        </w:rPr>
        <w:t xml:space="preserve">For </w:t>
      </w:r>
      <w:proofErr w:type="spellStart"/>
      <w:r>
        <w:rPr>
          <w:lang w:val="en-US" w:eastAsia="en-US"/>
        </w:rPr>
        <w:t>eMTC</w:t>
      </w:r>
      <w:proofErr w:type="spellEnd"/>
      <w:r>
        <w:rPr>
          <w:lang w:val="en-US" w:eastAsia="en-US"/>
        </w:rPr>
        <w:t xml:space="preserve">, </w:t>
      </w:r>
      <w:r w:rsidR="003A6223">
        <w:rPr>
          <w:lang w:val="en-US" w:eastAsia="en-US"/>
        </w:rPr>
        <w:t>up to 3 PUCCH</w:t>
      </w:r>
      <w:r w:rsidR="00A9215F">
        <w:rPr>
          <w:lang w:val="en-US" w:eastAsia="en-US"/>
        </w:rPr>
        <w:t>s</w:t>
      </w:r>
      <w:r w:rsidR="003A6223">
        <w:rPr>
          <w:lang w:val="en-US" w:eastAsia="en-US"/>
        </w:rPr>
        <w:t xml:space="preserve"> </w:t>
      </w:r>
      <w:r>
        <w:rPr>
          <w:lang w:val="en-US" w:eastAsia="en-US"/>
        </w:rPr>
        <w:t xml:space="preserve">may be </w:t>
      </w:r>
      <w:r w:rsidR="00A9215F">
        <w:rPr>
          <w:lang w:val="en-US" w:eastAsia="en-US"/>
        </w:rPr>
        <w:t>needed</w:t>
      </w:r>
      <w:r w:rsidR="003A6223">
        <w:rPr>
          <w:lang w:val="en-US" w:eastAsia="en-US"/>
        </w:rPr>
        <w:t xml:space="preserve"> </w:t>
      </w:r>
      <w:r w:rsidR="000A071D">
        <w:rPr>
          <w:lang w:val="en-US" w:eastAsia="en-US"/>
        </w:rPr>
        <w:t>to</w:t>
      </w:r>
      <w:r w:rsidR="003A6223">
        <w:rPr>
          <w:lang w:val="en-US" w:eastAsia="en-US"/>
        </w:rPr>
        <w:t xml:space="preserve"> transmit </w:t>
      </w:r>
      <w:r w:rsidR="000A071D">
        <w:rPr>
          <w:lang w:val="en-US" w:eastAsia="en-US"/>
        </w:rPr>
        <w:t xml:space="preserve">HARQ feedback </w:t>
      </w:r>
      <w:r w:rsidR="003A6223">
        <w:rPr>
          <w:lang w:val="en-US" w:eastAsia="en-US"/>
        </w:rPr>
        <w:t>if HARQ ACK bundling is used.</w:t>
      </w:r>
      <w:bookmarkEnd w:id="30"/>
    </w:p>
    <w:p w14:paraId="7660DB0C" w14:textId="74E81C65" w:rsidR="002C4FB9" w:rsidRPr="002C4FB9" w:rsidRDefault="002C4FB9" w:rsidP="004F4A81">
      <w:pPr>
        <w:jc w:val="both"/>
        <w:rPr>
          <w:lang w:val="en-US" w:eastAsia="en-US"/>
        </w:rPr>
      </w:pPr>
      <w:r>
        <w:rPr>
          <w:lang w:val="en-US" w:eastAsia="en-US"/>
        </w:rPr>
        <w:t>Therefore</w:t>
      </w:r>
      <w:r w:rsidRPr="00444D2E">
        <w:rPr>
          <w:lang w:val="en-US" w:eastAsia="en-US"/>
        </w:rPr>
        <w:t>, the GNSS measurement gap can start from the subframe after the subframe/slot used to transmit the last PUCCH.</w:t>
      </w:r>
    </w:p>
    <w:p w14:paraId="6AD2FE5F" w14:textId="32E34B98" w:rsidR="00445FBA" w:rsidRDefault="00445FBA" w:rsidP="004F4A81">
      <w:pPr>
        <w:pStyle w:val="Proposal"/>
        <w:rPr>
          <w:lang w:val="en-US"/>
        </w:rPr>
      </w:pPr>
      <w:bookmarkStart w:id="31" w:name="_Toc134810862"/>
      <w:r>
        <w:rPr>
          <w:lang w:val="en-US"/>
        </w:rPr>
        <w:t xml:space="preserve">GNSS measurement gap can start </w:t>
      </w:r>
      <w:r w:rsidR="00EB445C">
        <w:rPr>
          <w:lang w:val="en-US"/>
        </w:rPr>
        <w:t>after the end of the subframe/slot used for transmitting the last PUCCH.</w:t>
      </w:r>
      <w:bookmarkEnd w:id="31"/>
    </w:p>
    <w:p w14:paraId="69277073" w14:textId="30265E44" w:rsidR="00712C6A" w:rsidRDefault="005D40D1" w:rsidP="004F4A81">
      <w:pPr>
        <w:overflowPunct/>
        <w:autoSpaceDE/>
        <w:autoSpaceDN/>
        <w:adjustRightInd/>
        <w:spacing w:before="100" w:beforeAutospacing="1" w:after="100" w:afterAutospacing="1"/>
        <w:jc w:val="both"/>
        <w:textAlignment w:val="auto"/>
        <w:rPr>
          <w:rFonts w:eastAsia="Times New Roman"/>
          <w:lang w:val="en-US" w:eastAsia="en-US"/>
        </w:rPr>
      </w:pPr>
      <w:r>
        <w:rPr>
          <w:rFonts w:eastAsia="Times New Roman"/>
          <w:lang w:val="en-US" w:eastAsia="en-US"/>
        </w:rPr>
        <w:t>I</w:t>
      </w:r>
      <w:r w:rsidR="009867B1" w:rsidRPr="00194D7B">
        <w:rPr>
          <w:rFonts w:eastAsia="Times New Roman"/>
          <w:lang w:val="en-US" w:eastAsia="en-US"/>
        </w:rPr>
        <w:t>t is better to generalize the description of “X” in terms of the HARQ-ACK delay and the number of PUCCHs to be transmitted.</w:t>
      </w:r>
    </w:p>
    <w:p w14:paraId="24C8B6F2" w14:textId="51E8EDDF" w:rsidR="009867B1" w:rsidRDefault="00712C6A" w:rsidP="004F4A81">
      <w:pPr>
        <w:pStyle w:val="Observation"/>
        <w:rPr>
          <w:lang w:val="en-US" w:eastAsia="en-US"/>
        </w:rPr>
      </w:pPr>
      <w:bookmarkStart w:id="32" w:name="_Toc134810770"/>
      <w:r>
        <w:rPr>
          <w:lang w:val="en-US" w:eastAsia="en-US"/>
        </w:rPr>
        <w:t xml:space="preserve">To cater to different scenarios, </w:t>
      </w:r>
      <w:r w:rsidRPr="00194D7B">
        <w:rPr>
          <w:lang w:val="en-US" w:eastAsia="en-US"/>
        </w:rPr>
        <w:t xml:space="preserve">the description of “X” </w:t>
      </w:r>
      <w:r w:rsidR="00395679">
        <w:rPr>
          <w:lang w:val="en-US" w:eastAsia="en-US"/>
        </w:rPr>
        <w:t xml:space="preserve">can be generalized </w:t>
      </w:r>
      <w:r w:rsidRPr="00194D7B">
        <w:rPr>
          <w:lang w:val="en-US" w:eastAsia="en-US"/>
        </w:rPr>
        <w:t>in terms of the HARQ-ACK delay and the number of PUCCHs to be transmitted.</w:t>
      </w:r>
      <w:bookmarkEnd w:id="32"/>
      <w:r w:rsidR="009867B1" w:rsidRPr="00194D7B">
        <w:rPr>
          <w:lang w:val="en-US" w:eastAsia="en-US"/>
        </w:rPr>
        <w:t xml:space="preserve"> </w:t>
      </w:r>
    </w:p>
    <w:p w14:paraId="24CA254D" w14:textId="1506B1C3" w:rsidR="008F7DC9" w:rsidRPr="00FE3C32" w:rsidRDefault="00FE3C32" w:rsidP="004F4A81">
      <w:pPr>
        <w:jc w:val="both"/>
        <w:rPr>
          <w:lang w:val="en-US" w:eastAsia="en-US"/>
        </w:rPr>
      </w:pPr>
      <w:r w:rsidRPr="00FE3C32">
        <w:rPr>
          <w:lang w:val="en-US" w:eastAsia="en-US"/>
        </w:rPr>
        <w:t>Therefore, we propose the following</w:t>
      </w:r>
      <w:r w:rsidR="00A14DDC">
        <w:rPr>
          <w:lang w:val="en-US" w:eastAsia="en-US"/>
        </w:rPr>
        <w:t xml:space="preserve"> </w:t>
      </w:r>
      <w:r w:rsidR="009D7A02">
        <w:rPr>
          <w:lang w:val="en-US" w:eastAsia="en-US"/>
        </w:rPr>
        <w:t>to find the GNSS starting time if HARQ feedback needs to be transmitted. Please see Appendix for examples on how this applies to different HARQ-related scenarios</w:t>
      </w:r>
      <w:r w:rsidRPr="00FE3C32">
        <w:rPr>
          <w:lang w:val="en-US" w:eastAsia="en-US"/>
        </w:rPr>
        <w:t>.</w:t>
      </w:r>
    </w:p>
    <w:p w14:paraId="4FD90C37" w14:textId="0AC9B2FC" w:rsidR="004E6B68" w:rsidRDefault="00CB7FA8" w:rsidP="004F4A81">
      <w:pPr>
        <w:pStyle w:val="Proposal"/>
      </w:pPr>
      <w:bookmarkStart w:id="33" w:name="_Toc134810863"/>
      <w:r>
        <w:t xml:space="preserve">For </w:t>
      </w:r>
      <w:proofErr w:type="spellStart"/>
      <w:r>
        <w:t>eMTC</w:t>
      </w:r>
      <w:proofErr w:type="spellEnd"/>
      <w:r>
        <w:t xml:space="preserve"> NTN</w:t>
      </w:r>
      <w:r w:rsidR="00824B8C">
        <w:t xml:space="preserve"> with HARQ feedback enabled</w:t>
      </w:r>
      <w:r w:rsidR="00A14DDC">
        <w:t xml:space="preserve"> for all HARQ processes</w:t>
      </w:r>
      <w:r>
        <w:t>, i</w:t>
      </w:r>
      <w:r w:rsidR="004E6B68">
        <w:t>f the</w:t>
      </w:r>
      <w:r w:rsidR="004E6B68" w:rsidRPr="00BC0728">
        <w:t xml:space="preserve"> </w:t>
      </w:r>
      <w:r w:rsidR="004E6B68">
        <w:t xml:space="preserve">starting instance of an </w:t>
      </w:r>
      <w:r w:rsidR="004E6B68" w:rsidRPr="00BC0728">
        <w:t xml:space="preserve">aperiodic GNSS measurement gap </w:t>
      </w:r>
      <w:r w:rsidR="004E6B68">
        <w:t>is</w:t>
      </w:r>
      <w:r w:rsidR="004E6B68" w:rsidRPr="00BC0728">
        <w:t xml:space="preserve"> </w:t>
      </w:r>
      <w:proofErr w:type="spellStart"/>
      <w:r w:rsidR="004E6B68" w:rsidRPr="00BC0728">
        <w:t>n+X</w:t>
      </w:r>
      <w:proofErr w:type="spellEnd"/>
      <w:r w:rsidR="004E6B68" w:rsidRPr="00BC0728">
        <w:t xml:space="preserve"> where n is the end </w:t>
      </w:r>
      <w:r w:rsidR="004E6B68">
        <w:t xml:space="preserve">of the downlink </w:t>
      </w:r>
      <w:r w:rsidR="004E6B68" w:rsidRPr="00BC0728">
        <w:t>subframe/slot</w:t>
      </w:r>
      <w:r w:rsidR="004E6B68">
        <w:t xml:space="preserve"> containing the</w:t>
      </w:r>
      <w:r w:rsidR="004E6B68" w:rsidRPr="00BC0728">
        <w:t xml:space="preserve"> MAC CE</w:t>
      </w:r>
      <w:r w:rsidR="004E6B68">
        <w:t xml:space="preserve"> for an aperiodic GNSS trigger</w:t>
      </w:r>
      <w:r w:rsidR="004E6B68" w:rsidRPr="00BC0728">
        <w:t xml:space="preserve">, </w:t>
      </w:r>
      <w:r w:rsidR="004E6B68">
        <w:t>then X</w:t>
      </w:r>
      <w:r w:rsidR="00F87B1B">
        <w:t xml:space="preserve"> </w:t>
      </w:r>
      <w:r>
        <w:t xml:space="preserve">= HARQ-ACK delay + </w:t>
      </w:r>
      <w:r w:rsidR="00534899">
        <w:t>(</w:t>
      </w:r>
      <w:r>
        <w:t xml:space="preserve">#PUCCHs not overlapping </w:t>
      </w:r>
      <w:r w:rsidR="00F87B1B">
        <w:t xml:space="preserve">with </w:t>
      </w:r>
      <w:r>
        <w:t>the HARQ-ACK delay</w:t>
      </w:r>
      <w:r w:rsidR="00F87B1B">
        <w:t>)</w:t>
      </w:r>
      <w:r>
        <w:t xml:space="preserve"> + </w:t>
      </w:r>
      <w:r w:rsidRPr="0087205A">
        <w:rPr>
          <w:lang w:val="en-US"/>
        </w:rPr>
        <w:t>1</w:t>
      </w:r>
      <w:r w:rsidR="004E6B68">
        <w:t>.</w:t>
      </w:r>
      <w:bookmarkEnd w:id="33"/>
    </w:p>
    <w:p w14:paraId="4858540F" w14:textId="4F89BD3C" w:rsidR="008F7DC9" w:rsidRPr="009D7A02" w:rsidRDefault="008F7DC9" w:rsidP="004F4A81">
      <w:pPr>
        <w:jc w:val="both"/>
        <w:rPr>
          <w:lang w:val="en-US" w:eastAsia="en-US"/>
        </w:rPr>
      </w:pPr>
    </w:p>
    <w:p w14:paraId="196D1249" w14:textId="7A05B75D" w:rsidR="00123713" w:rsidRDefault="00123713" w:rsidP="004F4A81">
      <w:pPr>
        <w:jc w:val="both"/>
        <w:rPr>
          <w:b/>
          <w:bCs/>
          <w:u w:val="single"/>
          <w:lang w:val="en-US" w:eastAsia="en-US"/>
        </w:rPr>
      </w:pPr>
      <w:r w:rsidRPr="00123713">
        <w:rPr>
          <w:b/>
          <w:bCs/>
          <w:u w:val="single"/>
          <w:lang w:val="en-US" w:eastAsia="en-US"/>
        </w:rPr>
        <w:t>NB-IoT</w:t>
      </w:r>
    </w:p>
    <w:p w14:paraId="3CAD42B6" w14:textId="5BBED8D2" w:rsidR="00123713" w:rsidRPr="00123713" w:rsidRDefault="00123713" w:rsidP="004F4A81">
      <w:pPr>
        <w:jc w:val="both"/>
        <w:rPr>
          <w:lang w:val="en-US" w:eastAsia="en-US"/>
        </w:rPr>
      </w:pPr>
      <w:r>
        <w:rPr>
          <w:lang w:val="en-US" w:eastAsia="en-US"/>
        </w:rPr>
        <w:t xml:space="preserve">In NB-IoT, there can be up to 2 DL HARQ processes. </w:t>
      </w:r>
      <w:r w:rsidRPr="00444D2E">
        <w:rPr>
          <w:lang w:val="en-US" w:eastAsia="en-US"/>
        </w:rPr>
        <w:t xml:space="preserve">When HARQ feedback is enabled for a </w:t>
      </w:r>
      <w:r>
        <w:rPr>
          <w:lang w:val="en-US" w:eastAsia="en-US"/>
        </w:rPr>
        <w:t xml:space="preserve">downlink </w:t>
      </w:r>
      <w:r w:rsidRPr="00444D2E">
        <w:rPr>
          <w:lang w:val="en-US" w:eastAsia="en-US"/>
        </w:rPr>
        <w:t>HARQ process, the</w:t>
      </w:r>
      <w:r>
        <w:rPr>
          <w:lang w:val="en-US" w:eastAsia="en-US"/>
        </w:rPr>
        <w:t xml:space="preserve"> HARQ feedback is transmitted via</w:t>
      </w:r>
      <w:r w:rsidRPr="00444D2E">
        <w:rPr>
          <w:lang w:val="en-US" w:eastAsia="en-US"/>
        </w:rPr>
        <w:t xml:space="preserve"> NPUSCH Format 2</w:t>
      </w:r>
      <w:r>
        <w:rPr>
          <w:lang w:val="en-US" w:eastAsia="en-US"/>
        </w:rPr>
        <w:t>. The length of an</w:t>
      </w:r>
      <w:r w:rsidRPr="00AA68E8">
        <w:rPr>
          <w:lang w:val="en-US" w:eastAsia="en-US"/>
        </w:rPr>
        <w:t xml:space="preserve"> </w:t>
      </w:r>
      <w:r>
        <w:rPr>
          <w:lang w:val="en-US" w:eastAsia="en-US"/>
        </w:rPr>
        <w:t>NPUSCH format 2 resource unit is</w:t>
      </w:r>
      <w:r w:rsidRPr="00444D2E">
        <w:rPr>
          <w:lang w:val="en-US" w:eastAsia="en-US"/>
        </w:rPr>
        <w:t xml:space="preserve"> 2</w:t>
      </w:r>
      <w:r>
        <w:rPr>
          <w:lang w:val="en-US" w:eastAsia="en-US"/>
        </w:rPr>
        <w:t xml:space="preserve"> </w:t>
      </w:r>
      <w:proofErr w:type="spellStart"/>
      <w:r w:rsidRPr="00444D2E">
        <w:rPr>
          <w:lang w:val="en-US" w:eastAsia="en-US"/>
        </w:rPr>
        <w:t>ms</w:t>
      </w:r>
      <w:proofErr w:type="spellEnd"/>
      <w:r w:rsidRPr="00444D2E">
        <w:rPr>
          <w:lang w:val="en-US" w:eastAsia="en-US"/>
        </w:rPr>
        <w:t xml:space="preserve"> </w:t>
      </w:r>
      <w:r>
        <w:rPr>
          <w:lang w:val="en-US" w:eastAsia="en-US"/>
        </w:rPr>
        <w:t xml:space="preserve">or 8 </w:t>
      </w:r>
      <w:proofErr w:type="spellStart"/>
      <w:r>
        <w:rPr>
          <w:lang w:val="en-US" w:eastAsia="en-US"/>
        </w:rPr>
        <w:t>ms</w:t>
      </w:r>
      <w:proofErr w:type="spellEnd"/>
      <w:r>
        <w:rPr>
          <w:lang w:val="en-US" w:eastAsia="en-US"/>
        </w:rPr>
        <w:t xml:space="preserve"> </w:t>
      </w:r>
      <w:r w:rsidRPr="00444D2E">
        <w:rPr>
          <w:lang w:val="en-US" w:eastAsia="en-US"/>
        </w:rPr>
        <w:t>fo</w:t>
      </w:r>
      <w:r>
        <w:rPr>
          <w:lang w:val="en-US" w:eastAsia="en-US"/>
        </w:rPr>
        <w:t>r a subcarrier spacing of 15 kHz or</w:t>
      </w:r>
      <w:r w:rsidRPr="00444D2E">
        <w:rPr>
          <w:lang w:val="en-US" w:eastAsia="en-US"/>
        </w:rPr>
        <w:t xml:space="preserve"> 3.75</w:t>
      </w:r>
      <w:r>
        <w:rPr>
          <w:lang w:val="en-US" w:eastAsia="en-US"/>
        </w:rPr>
        <w:t xml:space="preserve"> </w:t>
      </w:r>
      <w:proofErr w:type="spellStart"/>
      <w:r w:rsidRPr="00444D2E">
        <w:rPr>
          <w:lang w:val="en-US" w:eastAsia="en-US"/>
        </w:rPr>
        <w:t>KHz</w:t>
      </w:r>
      <w:proofErr w:type="spellEnd"/>
      <w:r>
        <w:rPr>
          <w:lang w:val="en-US" w:eastAsia="en-US"/>
        </w:rPr>
        <w:t>, respectively</w:t>
      </w:r>
      <w:r w:rsidRPr="00444D2E">
        <w:rPr>
          <w:lang w:val="en-US" w:eastAsia="en-US"/>
        </w:rPr>
        <w:t>.</w:t>
      </w:r>
    </w:p>
    <w:p w14:paraId="700F8C05" w14:textId="4743FB1B" w:rsidR="006C0ACB" w:rsidRDefault="006C0ACB" w:rsidP="004F4A81">
      <w:pPr>
        <w:pStyle w:val="Observation"/>
        <w:rPr>
          <w:lang w:val="en-US" w:eastAsia="en-US"/>
        </w:rPr>
      </w:pPr>
      <w:bookmarkStart w:id="34" w:name="_Toc134810771"/>
      <w:r>
        <w:rPr>
          <w:lang w:val="en-US" w:eastAsia="en-US"/>
        </w:rPr>
        <w:t>An NB-IoT UE can be configured with up to 2 HARQ processes.</w:t>
      </w:r>
      <w:bookmarkEnd w:id="34"/>
    </w:p>
    <w:p w14:paraId="21DCC181" w14:textId="1D2E07F0" w:rsidR="0097734F" w:rsidRDefault="00D676A1" w:rsidP="004F4A81">
      <w:pPr>
        <w:pStyle w:val="Observation"/>
        <w:rPr>
          <w:lang w:val="en-US" w:eastAsia="en-US"/>
        </w:rPr>
      </w:pPr>
      <w:bookmarkStart w:id="35" w:name="_Toc134810772"/>
      <w:r>
        <w:rPr>
          <w:lang w:val="en-US" w:eastAsia="en-US"/>
        </w:rPr>
        <w:t>When two HARQ processes are configured, the GNSS measurement command can be carried by either the first or the second HARQ process.</w:t>
      </w:r>
      <w:bookmarkEnd w:id="35"/>
    </w:p>
    <w:p w14:paraId="09F355A9" w14:textId="2B3A5EF9" w:rsidR="00103C55" w:rsidRDefault="00103C55" w:rsidP="004F4A81">
      <w:pPr>
        <w:pStyle w:val="Observation"/>
        <w:rPr>
          <w:lang w:val="en-US" w:eastAsia="en-US"/>
        </w:rPr>
      </w:pPr>
      <w:bookmarkStart w:id="36" w:name="_Toc134810773"/>
      <w:r>
        <w:rPr>
          <w:lang w:val="en-US" w:eastAsia="en-US"/>
        </w:rPr>
        <w:t xml:space="preserve">The length of an NPUSCH Format 2 resource unit is 2 </w:t>
      </w:r>
      <w:proofErr w:type="spellStart"/>
      <w:r>
        <w:rPr>
          <w:lang w:val="en-US" w:eastAsia="en-US"/>
        </w:rPr>
        <w:t>ms</w:t>
      </w:r>
      <w:proofErr w:type="spellEnd"/>
      <w:r>
        <w:rPr>
          <w:lang w:val="en-US" w:eastAsia="en-US"/>
        </w:rPr>
        <w:t xml:space="preserve"> for a subcarrier spacing of 15 kHz and 8 </w:t>
      </w:r>
      <w:proofErr w:type="spellStart"/>
      <w:r>
        <w:rPr>
          <w:lang w:val="en-US" w:eastAsia="en-US"/>
        </w:rPr>
        <w:t>ms</w:t>
      </w:r>
      <w:proofErr w:type="spellEnd"/>
      <w:r>
        <w:rPr>
          <w:lang w:val="en-US" w:eastAsia="en-US"/>
        </w:rPr>
        <w:t xml:space="preserve"> for a subcarrier spacing of 3.75 kHz.</w:t>
      </w:r>
      <w:bookmarkEnd w:id="36"/>
    </w:p>
    <w:p w14:paraId="22CA1EF5" w14:textId="488EE29C" w:rsidR="00A6061B" w:rsidRPr="00E4267D" w:rsidRDefault="00DD6485" w:rsidP="004F4A81">
      <w:pPr>
        <w:jc w:val="both"/>
      </w:pPr>
      <w:r w:rsidRPr="00E4267D">
        <w:t xml:space="preserve">We need to address the following </w:t>
      </w:r>
      <w:r w:rsidR="00A6061B" w:rsidRPr="00E4267D">
        <w:t xml:space="preserve">three </w:t>
      </w:r>
      <w:r w:rsidR="00103C55" w:rsidRPr="00E4267D">
        <w:t>cases w</w:t>
      </w:r>
      <w:r w:rsidR="00A6061B" w:rsidRPr="00E4267D">
        <w:t xml:space="preserve">hen HARQ feedback </w:t>
      </w:r>
      <w:r w:rsidRPr="00E4267D">
        <w:t xml:space="preserve">is </w:t>
      </w:r>
      <w:r w:rsidR="00A6061B" w:rsidRPr="00E4267D">
        <w:t>enabled</w:t>
      </w:r>
      <w:r w:rsidRPr="00E4267D">
        <w:t xml:space="preserve"> for all</w:t>
      </w:r>
      <w:r w:rsidR="005D40D1">
        <w:t xml:space="preserve"> the</w:t>
      </w:r>
      <w:r w:rsidRPr="00E4267D">
        <w:t xml:space="preserve"> HARQ processes in use</w:t>
      </w:r>
      <w:r w:rsidR="00A6061B" w:rsidRPr="00E4267D">
        <w:t>:</w:t>
      </w:r>
      <w:r w:rsidR="00103C55" w:rsidRPr="00E4267D">
        <w:t xml:space="preserve"> </w:t>
      </w:r>
    </w:p>
    <w:p w14:paraId="1E7ACDC6" w14:textId="6627498A" w:rsidR="00A6061B" w:rsidRPr="00E4267D" w:rsidRDefault="00A6061B" w:rsidP="004F4A81">
      <w:pPr>
        <w:pStyle w:val="ListParagraph"/>
        <w:numPr>
          <w:ilvl w:val="0"/>
          <w:numId w:val="20"/>
        </w:numPr>
        <w:jc w:val="both"/>
      </w:pPr>
      <w:r w:rsidRPr="00E4267D">
        <w:t>Only one</w:t>
      </w:r>
      <w:r w:rsidR="00103C55" w:rsidRPr="00E4267D">
        <w:t xml:space="preserve"> HARQ process is used</w:t>
      </w:r>
      <w:r w:rsidR="005D40D1">
        <w:rPr>
          <w:lang w:val="en-US"/>
        </w:rPr>
        <w:t xml:space="preserve"> and the GNSS trigger is carried by that HARQ process</w:t>
      </w:r>
      <w:r w:rsidRPr="00E4267D">
        <w:t>;</w:t>
      </w:r>
    </w:p>
    <w:p w14:paraId="43CC2BDA" w14:textId="62DE8642" w:rsidR="00A6061B" w:rsidRPr="00E4267D" w:rsidRDefault="00A6061B" w:rsidP="004F4A81">
      <w:pPr>
        <w:pStyle w:val="ListParagraph"/>
        <w:numPr>
          <w:ilvl w:val="0"/>
          <w:numId w:val="20"/>
        </w:numPr>
        <w:jc w:val="both"/>
      </w:pPr>
      <w:r w:rsidRPr="00E4267D">
        <w:t>Two HARQ processes are used and the GNSS trigger is carried by the first HARQ process;</w:t>
      </w:r>
    </w:p>
    <w:p w14:paraId="795A304C" w14:textId="4D7C6EBF" w:rsidR="00103C55" w:rsidRPr="00E4267D" w:rsidRDefault="00A6061B" w:rsidP="004F4A81">
      <w:pPr>
        <w:pStyle w:val="ListParagraph"/>
        <w:numPr>
          <w:ilvl w:val="0"/>
          <w:numId w:val="20"/>
        </w:numPr>
        <w:jc w:val="both"/>
      </w:pPr>
      <w:r w:rsidRPr="00E4267D">
        <w:t>Two HARQ processes are used and the GNSS trigger is carried by the second HARQ process.</w:t>
      </w:r>
    </w:p>
    <w:p w14:paraId="39B184CE" w14:textId="129F5E35" w:rsidR="00DD6485" w:rsidRPr="00E4267D" w:rsidRDefault="00DD6485" w:rsidP="004F4A81">
      <w:pPr>
        <w:jc w:val="both"/>
      </w:pPr>
      <w:r w:rsidRPr="00E4267D">
        <w:t>Therefore, we propose the following to cover the a</w:t>
      </w:r>
      <w:r w:rsidR="005D40D1">
        <w:t>bove</w:t>
      </w:r>
      <w:r w:rsidRPr="00E4267D">
        <w:t xml:space="preserve"> scenarios.</w:t>
      </w:r>
    </w:p>
    <w:p w14:paraId="0C13B0FD" w14:textId="5ADDC35A" w:rsidR="00103C55" w:rsidRPr="00103C55" w:rsidRDefault="00625DE7" w:rsidP="004F4A81">
      <w:pPr>
        <w:pStyle w:val="Proposal"/>
        <w:rPr>
          <w:rFonts w:cs="Arial"/>
        </w:rPr>
      </w:pPr>
      <w:bookmarkStart w:id="37" w:name="_Toc134810864"/>
      <w:r w:rsidRPr="00103C55">
        <w:rPr>
          <w:rFonts w:cs="Arial"/>
        </w:rPr>
        <w:t>For NB-IoT NTN with HARQ feedback enable</w:t>
      </w:r>
      <w:r w:rsidR="00FE4154" w:rsidRPr="00103C55">
        <w:rPr>
          <w:rFonts w:cs="Arial"/>
        </w:rPr>
        <w:t>d</w:t>
      </w:r>
      <w:r w:rsidR="00DD6485">
        <w:rPr>
          <w:rFonts w:cs="Arial"/>
        </w:rPr>
        <w:t xml:space="preserve"> for all HARQ processes</w:t>
      </w:r>
      <w:r w:rsidRPr="00103C55">
        <w:rPr>
          <w:rFonts w:cs="Arial"/>
        </w:rPr>
        <w:t xml:space="preserve">, if the starting instance of an aperiodic GNSS measurement gap is </w:t>
      </w:r>
      <m:oMath>
        <m:r>
          <m:rPr>
            <m:sty m:val="b"/>
          </m:rPr>
          <w:rPr>
            <w:rFonts w:ascii="Cambria Math" w:hAnsi="Cambria Math" w:cs="Arial"/>
          </w:rPr>
          <m:t>n+X</m:t>
        </m:r>
      </m:oMath>
      <w:r w:rsidRPr="00103C55">
        <w:rPr>
          <w:rFonts w:cs="Arial"/>
        </w:rPr>
        <w:t xml:space="preserve"> where </w:t>
      </w:r>
      <m:oMath>
        <m:r>
          <m:rPr>
            <m:sty m:val="b"/>
          </m:rPr>
          <w:rPr>
            <w:rFonts w:ascii="Cambria Math" w:hAnsi="Cambria Math" w:cs="Arial"/>
          </w:rPr>
          <m:t>n</m:t>
        </m:r>
      </m:oMath>
      <w:r w:rsidRPr="00103C55">
        <w:rPr>
          <w:rFonts w:cs="Arial"/>
        </w:rPr>
        <w:t xml:space="preserve"> is the end of the downlink subframe/slot containing the MAC CE for an aperiodic GNSS trigger, then </w:t>
      </w:r>
      <m:oMath>
        <m:r>
          <m:rPr>
            <m:sty m:val="b"/>
          </m:rPr>
          <w:rPr>
            <w:rFonts w:ascii="Cambria Math" w:hAnsi="Cambria Math" w:cs="Arial"/>
            <w:sz w:val="18"/>
            <w:szCs w:val="18"/>
          </w:rPr>
          <w:lastRenderedPageBreak/>
          <m:t>X</m:t>
        </m:r>
        <m:r>
          <m:rPr>
            <m:sty m:val="bi"/>
          </m:rPr>
          <w:rPr>
            <w:rFonts w:ascii="Cambria Math" w:hAnsi="Cambria Math" w:cs="Arial"/>
            <w:sz w:val="18"/>
            <w:szCs w:val="18"/>
          </w:rPr>
          <m:t>=</m:t>
        </m:r>
        <m:d>
          <m:dPr>
            <m:begChr m:val="{"/>
            <m:endChr m:val=""/>
            <m:ctrlPr>
              <w:rPr>
                <w:rFonts w:ascii="Cambria Math" w:hAnsi="Cambria Math" w:cs="Arial"/>
                <w:i/>
                <w:iCs/>
                <w:sz w:val="18"/>
                <w:szCs w:val="18"/>
              </w:rPr>
            </m:ctrlPr>
          </m:dPr>
          <m:e>
            <m:eqArr>
              <m:eqArrPr>
                <m:ctrlPr>
                  <w:rPr>
                    <w:rFonts w:ascii="Cambria Math" w:hAnsi="Cambria Math" w:cs="Arial"/>
                    <w:i/>
                    <w:iCs/>
                    <w:sz w:val="18"/>
                    <w:szCs w:val="18"/>
                  </w:rPr>
                </m:ctrlPr>
              </m:eqArrPr>
              <m:e>
                <m:sSub>
                  <m:sSubPr>
                    <m:ctrlPr>
                      <w:rPr>
                        <w:rFonts w:ascii="Cambria Math" w:hAnsi="Cambria Math" w:cs="Arial"/>
                        <w:i/>
                        <w:iCs/>
                        <w:sz w:val="18"/>
                        <w:szCs w:val="18"/>
                      </w:rPr>
                    </m:ctrlPr>
                  </m:sSubPr>
                  <m:e>
                    <m:r>
                      <m:rPr>
                        <m:sty m:val="bi"/>
                      </m:rPr>
                      <w:rPr>
                        <w:rFonts w:ascii="Cambria Math" w:hAnsi="Cambria Math" w:cs="Arial"/>
                        <w:sz w:val="18"/>
                        <w:szCs w:val="18"/>
                      </w:rPr>
                      <m:t>k</m:t>
                    </m:r>
                  </m:e>
                  <m:sub>
                    <m:r>
                      <m:rPr>
                        <m:sty m:val="bi"/>
                      </m:rPr>
                      <w:rPr>
                        <w:rFonts w:ascii="Cambria Math" w:hAnsi="Cambria Math" w:cs="Arial"/>
                        <w:sz w:val="18"/>
                        <w:szCs w:val="18"/>
                      </w:rPr>
                      <m:t>0</m:t>
                    </m:r>
                  </m:sub>
                </m:sSub>
                <m:r>
                  <m:rPr>
                    <m:sty m:val="bi"/>
                  </m:rPr>
                  <w:rPr>
                    <w:rFonts w:ascii="Cambria Math" w:hAnsi="Cambria Math" w:cs="Arial"/>
                    <w:sz w:val="18"/>
                    <w:szCs w:val="18"/>
                  </w:rPr>
                  <m:t>+R</m:t>
                </m:r>
                <m:sSub>
                  <m:sSubPr>
                    <m:ctrlPr>
                      <w:rPr>
                        <w:rFonts w:ascii="Cambria Math" w:hAnsi="Cambria Math" w:cs="Arial"/>
                        <w:i/>
                        <w:iCs/>
                        <w:sz w:val="18"/>
                        <w:szCs w:val="18"/>
                      </w:rPr>
                    </m:ctrlPr>
                  </m:sSubPr>
                  <m:e>
                    <m:r>
                      <m:rPr>
                        <m:sty m:val="bi"/>
                      </m:rPr>
                      <w:rPr>
                        <w:rFonts w:ascii="Cambria Math" w:hAnsi="Cambria Math" w:cs="Arial"/>
                        <w:sz w:val="18"/>
                        <w:szCs w:val="18"/>
                      </w:rPr>
                      <m:t>U</m:t>
                    </m:r>
                  </m:e>
                  <m:sub>
                    <m:r>
                      <m:rPr>
                        <m:sty m:val="bi"/>
                      </m:rPr>
                      <w:rPr>
                        <w:rFonts w:ascii="Cambria Math" w:hAnsi="Cambria Math" w:cs="Arial"/>
                        <w:sz w:val="18"/>
                        <w:szCs w:val="18"/>
                      </w:rPr>
                      <m:t>length</m:t>
                    </m:r>
                  </m:sub>
                </m:sSub>
                <m:r>
                  <m:rPr>
                    <m:sty m:val="bi"/>
                  </m:rPr>
                  <w:rPr>
                    <w:rFonts w:ascii="Cambria Math" w:hAnsi="Cambria Math" w:cs="Arial"/>
                    <w:sz w:val="18"/>
                    <w:szCs w:val="18"/>
                  </w:rPr>
                  <m:t xml:space="preserve">,  &amp;1 HARQ process only; </m:t>
                </m:r>
              </m:e>
              <m:e>
                <m:sSub>
                  <m:sSubPr>
                    <m:ctrlPr>
                      <w:rPr>
                        <w:rFonts w:ascii="Cambria Math" w:hAnsi="Cambria Math" w:cs="Arial"/>
                        <w:i/>
                        <w:iCs/>
                        <w:sz w:val="18"/>
                        <w:szCs w:val="18"/>
                      </w:rPr>
                    </m:ctrlPr>
                  </m:sSubPr>
                  <m:e>
                    <m:r>
                      <m:rPr>
                        <m:sty m:val="bi"/>
                      </m:rPr>
                      <w:rPr>
                        <w:rFonts w:ascii="Cambria Math" w:hAnsi="Cambria Math" w:cs="Arial"/>
                        <w:sz w:val="18"/>
                        <w:szCs w:val="18"/>
                      </w:rPr>
                      <m:t>k</m:t>
                    </m:r>
                  </m:e>
                  <m:sub>
                    <m:sSub>
                      <m:sSubPr>
                        <m:ctrlPr>
                          <w:rPr>
                            <w:rFonts w:ascii="Cambria Math" w:hAnsi="Cambria Math" w:cs="Arial"/>
                            <w:i/>
                            <w:iCs/>
                            <w:sz w:val="18"/>
                            <w:szCs w:val="18"/>
                          </w:rPr>
                        </m:ctrlPr>
                      </m:sSubPr>
                      <m:e>
                        <m:r>
                          <m:rPr>
                            <m:sty m:val="bi"/>
                          </m:rPr>
                          <w:rPr>
                            <w:rFonts w:ascii="Cambria Math" w:hAnsi="Cambria Math" w:cs="Arial"/>
                            <w:sz w:val="18"/>
                            <w:szCs w:val="18"/>
                          </w:rPr>
                          <m:t>0</m:t>
                        </m:r>
                      </m:e>
                      <m:sub>
                        <m:r>
                          <m:rPr>
                            <m:sty m:val="bi"/>
                          </m:rPr>
                          <w:rPr>
                            <w:rFonts w:ascii="Cambria Math" w:hAnsi="Cambria Math" w:cs="Arial"/>
                            <w:sz w:val="18"/>
                            <w:szCs w:val="18"/>
                          </w:rPr>
                          <m:t>_HARQ#0</m:t>
                        </m:r>
                      </m:sub>
                    </m:sSub>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k</m:t>
                    </m:r>
                  </m:e>
                  <m:sub>
                    <m:sSub>
                      <m:sSubPr>
                        <m:ctrlPr>
                          <w:rPr>
                            <w:rFonts w:ascii="Cambria Math" w:hAnsi="Cambria Math" w:cs="Arial"/>
                            <w:i/>
                            <w:iCs/>
                            <w:sz w:val="18"/>
                            <w:szCs w:val="18"/>
                          </w:rPr>
                        </m:ctrlPr>
                      </m:sSubPr>
                      <m:e>
                        <m:r>
                          <m:rPr>
                            <m:sty m:val="bi"/>
                          </m:rPr>
                          <w:rPr>
                            <w:rFonts w:ascii="Cambria Math" w:hAnsi="Cambria Math" w:cs="Arial"/>
                            <w:sz w:val="18"/>
                            <w:szCs w:val="18"/>
                          </w:rPr>
                          <m:t>0</m:t>
                        </m:r>
                      </m:e>
                      <m:sub>
                        <m:r>
                          <m:rPr>
                            <m:sty m:val="bi"/>
                          </m:rPr>
                          <w:rPr>
                            <w:rFonts w:ascii="Cambria Math" w:hAnsi="Cambria Math" w:cs="Arial"/>
                            <w:sz w:val="18"/>
                            <w:szCs w:val="18"/>
                          </w:rPr>
                          <m:t>_HARQ#1</m:t>
                        </m:r>
                      </m:sub>
                    </m:sSub>
                  </m:sub>
                </m:sSub>
                <m:r>
                  <m:rPr>
                    <m:sty m:val="bi"/>
                  </m:rPr>
                  <w:rPr>
                    <w:rFonts w:ascii="Cambria Math" w:hAnsi="Cambria Math" w:cs="Arial"/>
                    <w:sz w:val="18"/>
                    <w:szCs w:val="18"/>
                  </w:rPr>
                  <m:t>-</m:t>
                </m:r>
                <m:d>
                  <m:dPr>
                    <m:ctrlPr>
                      <w:rPr>
                        <w:rFonts w:ascii="Cambria Math" w:hAnsi="Cambria Math" w:cs="Arial"/>
                        <w:i/>
                        <w:iCs/>
                        <w:sz w:val="18"/>
                        <w:szCs w:val="18"/>
                      </w:rPr>
                    </m:ctrlPr>
                  </m:dPr>
                  <m:e>
                    <m:sSub>
                      <m:sSubPr>
                        <m:ctrlPr>
                          <w:rPr>
                            <w:rFonts w:ascii="Cambria Math" w:hAnsi="Cambria Math" w:cs="Arial"/>
                            <w:i/>
                            <w:iCs/>
                            <w:sz w:val="18"/>
                            <w:szCs w:val="18"/>
                          </w:rPr>
                        </m:ctrlPr>
                      </m:sSubPr>
                      <m:e>
                        <m:r>
                          <m:rPr>
                            <m:sty m:val="bi"/>
                          </m:rPr>
                          <w:rPr>
                            <w:rFonts w:ascii="Cambria Math" w:hAnsi="Cambria Math" w:cs="Arial"/>
                            <w:sz w:val="18"/>
                            <w:szCs w:val="18"/>
                          </w:rPr>
                          <m:t>k</m:t>
                        </m:r>
                      </m:e>
                      <m:sub>
                        <m:sSub>
                          <m:sSubPr>
                            <m:ctrlPr>
                              <w:rPr>
                                <w:rFonts w:ascii="Cambria Math" w:hAnsi="Cambria Math" w:cs="Arial"/>
                                <w:i/>
                                <w:iCs/>
                                <w:sz w:val="18"/>
                                <w:szCs w:val="18"/>
                              </w:rPr>
                            </m:ctrlPr>
                          </m:sSubPr>
                          <m:e>
                            <m:r>
                              <m:rPr>
                                <m:sty m:val="bi"/>
                              </m:rPr>
                              <w:rPr>
                                <w:rFonts w:ascii="Cambria Math" w:hAnsi="Cambria Math" w:cs="Arial"/>
                                <w:sz w:val="18"/>
                                <w:szCs w:val="18"/>
                              </w:rPr>
                              <m:t>0</m:t>
                            </m:r>
                          </m:e>
                          <m:sub>
                            <m:r>
                              <m:rPr>
                                <m:sty m:val="bi"/>
                              </m:rPr>
                              <w:rPr>
                                <w:rFonts w:ascii="Cambria Math" w:hAnsi="Cambria Math" w:cs="Arial"/>
                                <w:sz w:val="18"/>
                                <w:szCs w:val="18"/>
                              </w:rPr>
                              <m:t>_HARQ#1</m:t>
                            </m:r>
                          </m:sub>
                        </m:sSub>
                      </m:sub>
                    </m:sSub>
                    <m:r>
                      <m:rPr>
                        <m:sty m:val="bi"/>
                      </m:rPr>
                      <w:rPr>
                        <w:rFonts w:ascii="Cambria Math" w:hAnsi="Cambria Math" w:cs="Arial"/>
                        <w:sz w:val="18"/>
                        <w:szCs w:val="18"/>
                      </w:rPr>
                      <m:t>-</m:t>
                    </m:r>
                    <m:sSub>
                      <m:sSubPr>
                        <m:ctrlPr>
                          <w:rPr>
                            <w:rFonts w:ascii="Cambria Math" w:hAnsi="Cambria Math" w:cs="Arial"/>
                            <w:i/>
                            <w:iCs/>
                            <w:sz w:val="18"/>
                            <w:szCs w:val="18"/>
                          </w:rPr>
                        </m:ctrlPr>
                      </m:sSubPr>
                      <m:e>
                        <m:r>
                          <m:rPr>
                            <m:sty m:val="bi"/>
                          </m:rPr>
                          <w:rPr>
                            <w:rFonts w:ascii="Cambria Math" w:hAnsi="Cambria Math" w:cs="Arial"/>
                            <w:sz w:val="18"/>
                            <w:szCs w:val="18"/>
                          </w:rPr>
                          <m:t>NSF</m:t>
                        </m:r>
                      </m:e>
                      <m:sub>
                        <m:r>
                          <m:rPr>
                            <m:sty m:val="bi"/>
                          </m:rPr>
                          <w:rPr>
                            <w:rFonts w:ascii="Cambria Math" w:hAnsi="Cambria Math" w:cs="Arial"/>
                            <w:sz w:val="18"/>
                            <w:szCs w:val="18"/>
                          </w:rPr>
                          <m:t xml:space="preserve">HARQ#1 </m:t>
                        </m:r>
                      </m:sub>
                    </m:sSub>
                  </m:e>
                </m:d>
                <m:r>
                  <m:rPr>
                    <m:sty m:val="bi"/>
                  </m:rPr>
                  <w:rPr>
                    <w:rFonts w:ascii="Cambria Math" w:hAnsi="Cambria Math" w:cs="Arial"/>
                    <w:sz w:val="18"/>
                    <w:szCs w:val="18"/>
                  </w:rPr>
                  <m:t>+R</m:t>
                </m:r>
                <m:sSub>
                  <m:sSubPr>
                    <m:ctrlPr>
                      <w:rPr>
                        <w:rFonts w:ascii="Cambria Math" w:hAnsi="Cambria Math" w:cs="Arial"/>
                        <w:i/>
                        <w:iCs/>
                        <w:sz w:val="18"/>
                        <w:szCs w:val="18"/>
                      </w:rPr>
                    </m:ctrlPr>
                  </m:sSubPr>
                  <m:e>
                    <m:r>
                      <m:rPr>
                        <m:sty m:val="bi"/>
                      </m:rPr>
                      <w:rPr>
                        <w:rFonts w:ascii="Cambria Math" w:hAnsi="Cambria Math" w:cs="Arial"/>
                        <w:sz w:val="18"/>
                        <w:szCs w:val="18"/>
                      </w:rPr>
                      <m:t>U</m:t>
                    </m:r>
                  </m:e>
                  <m:sub>
                    <m:r>
                      <m:rPr>
                        <m:sty m:val="bi"/>
                      </m:rPr>
                      <w:rPr>
                        <w:rFonts w:ascii="Cambria Math" w:hAnsi="Cambria Math" w:cs="Arial"/>
                        <w:sz w:val="18"/>
                        <w:szCs w:val="18"/>
                      </w:rPr>
                      <m:t>length</m:t>
                    </m:r>
                  </m:sub>
                </m:sSub>
                <m:r>
                  <m:rPr>
                    <m:sty m:val="bi"/>
                  </m:rPr>
                  <w:rPr>
                    <w:rFonts w:ascii="Cambria Math" w:hAnsi="Cambria Math" w:cs="Arial"/>
                    <w:sz w:val="18"/>
                    <w:szCs w:val="18"/>
                  </w:rPr>
                  <m:t>,  &amp;2 HARQ processes,"</m:t>
                </m:r>
                <m:r>
                  <m:rPr>
                    <m:nor/>
                  </m:rPr>
                  <w:rPr>
                    <w:rFonts w:cs="Arial"/>
                    <w:sz w:val="18"/>
                    <w:szCs w:val="18"/>
                  </w:rPr>
                  <m:t>GNSS trigger"</m:t>
                </m:r>
                <m:r>
                  <m:rPr>
                    <m:sty m:val="bi"/>
                  </m:rPr>
                  <w:rPr>
                    <w:rFonts w:ascii="Cambria Math" w:hAnsi="Cambria Math" w:cs="Arial"/>
                    <w:sz w:val="18"/>
                    <w:szCs w:val="18"/>
                  </w:rPr>
                  <m:t xml:space="preserve"> on HARQ 0;</m:t>
                </m:r>
              </m:e>
              <m:e>
                <m:sSub>
                  <m:sSubPr>
                    <m:ctrlPr>
                      <w:rPr>
                        <w:rFonts w:ascii="Cambria Math" w:hAnsi="Cambria Math" w:cs="Arial"/>
                        <w:i/>
                        <w:iCs/>
                        <w:sz w:val="18"/>
                        <w:szCs w:val="18"/>
                      </w:rPr>
                    </m:ctrlPr>
                  </m:sSubPr>
                  <m:e>
                    <m:r>
                      <m:rPr>
                        <m:sty m:val="bi"/>
                      </m:rPr>
                      <w:rPr>
                        <w:rFonts w:ascii="Cambria Math" w:hAnsi="Cambria Math" w:cs="Arial"/>
                        <w:sz w:val="18"/>
                        <w:szCs w:val="18"/>
                      </w:rPr>
                      <m:t>k</m:t>
                    </m:r>
                  </m:e>
                  <m:sub>
                    <m:sSub>
                      <m:sSubPr>
                        <m:ctrlPr>
                          <w:rPr>
                            <w:rFonts w:ascii="Cambria Math" w:hAnsi="Cambria Math" w:cs="Arial"/>
                            <w:i/>
                            <w:iCs/>
                            <w:sz w:val="18"/>
                            <w:szCs w:val="18"/>
                          </w:rPr>
                        </m:ctrlPr>
                      </m:sSubPr>
                      <m:e>
                        <m:r>
                          <m:rPr>
                            <m:sty m:val="bi"/>
                          </m:rPr>
                          <w:rPr>
                            <w:rFonts w:ascii="Cambria Math" w:hAnsi="Cambria Math" w:cs="Arial"/>
                            <w:sz w:val="18"/>
                            <w:szCs w:val="18"/>
                          </w:rPr>
                          <m:t>0</m:t>
                        </m:r>
                      </m:e>
                      <m:sub>
                        <m:r>
                          <m:rPr>
                            <m:sty m:val="bi"/>
                          </m:rPr>
                          <w:rPr>
                            <w:rFonts w:ascii="Cambria Math" w:hAnsi="Cambria Math" w:cs="Arial"/>
                            <w:sz w:val="18"/>
                            <w:szCs w:val="18"/>
                          </w:rPr>
                          <m:t>_HARQ#1</m:t>
                        </m:r>
                      </m:sub>
                    </m:sSub>
                  </m:sub>
                </m:sSub>
                <m:r>
                  <m:rPr>
                    <m:sty m:val="bi"/>
                  </m:rPr>
                  <w:rPr>
                    <w:rFonts w:ascii="Cambria Math" w:hAnsi="Cambria Math" w:cs="Arial"/>
                    <w:sz w:val="18"/>
                    <w:szCs w:val="18"/>
                  </w:rPr>
                  <m:t>+R</m:t>
                </m:r>
                <m:sSub>
                  <m:sSubPr>
                    <m:ctrlPr>
                      <w:rPr>
                        <w:rFonts w:ascii="Cambria Math" w:hAnsi="Cambria Math" w:cs="Arial"/>
                        <w:i/>
                        <w:iCs/>
                        <w:sz w:val="18"/>
                        <w:szCs w:val="18"/>
                      </w:rPr>
                    </m:ctrlPr>
                  </m:sSubPr>
                  <m:e>
                    <m:r>
                      <m:rPr>
                        <m:sty m:val="bi"/>
                      </m:rPr>
                      <w:rPr>
                        <w:rFonts w:ascii="Cambria Math" w:hAnsi="Cambria Math" w:cs="Arial"/>
                        <w:sz w:val="18"/>
                        <w:szCs w:val="18"/>
                      </w:rPr>
                      <m:t>U</m:t>
                    </m:r>
                  </m:e>
                  <m:sub>
                    <m:r>
                      <m:rPr>
                        <m:sty m:val="bi"/>
                      </m:rPr>
                      <w:rPr>
                        <w:rFonts w:ascii="Cambria Math" w:hAnsi="Cambria Math" w:cs="Arial"/>
                        <w:sz w:val="18"/>
                        <w:szCs w:val="18"/>
                      </w:rPr>
                      <m:t>length</m:t>
                    </m:r>
                  </m:sub>
                </m:sSub>
                <m:r>
                  <m:rPr>
                    <m:sty m:val="bi"/>
                  </m:rPr>
                  <w:rPr>
                    <w:rFonts w:ascii="Cambria Math" w:hAnsi="Cambria Math" w:cs="Arial"/>
                    <w:sz w:val="18"/>
                    <w:szCs w:val="18"/>
                  </w:rPr>
                  <m:t>,  &amp;2 HARQ processes,"</m:t>
                </m:r>
                <m:r>
                  <m:rPr>
                    <m:nor/>
                  </m:rPr>
                  <w:rPr>
                    <w:rFonts w:cs="Arial"/>
                    <w:sz w:val="18"/>
                    <w:szCs w:val="18"/>
                  </w:rPr>
                  <m:t>GNSS trigger"</m:t>
                </m:r>
                <m:r>
                  <m:rPr>
                    <m:sty m:val="bi"/>
                  </m:rPr>
                  <w:rPr>
                    <w:rFonts w:ascii="Cambria Math" w:hAnsi="Cambria Math" w:cs="Arial"/>
                    <w:sz w:val="18"/>
                    <w:szCs w:val="18"/>
                  </w:rPr>
                  <m:t xml:space="preserve"> on HARQ 1;</m:t>
                </m:r>
              </m:e>
            </m:eqArr>
          </m:e>
        </m:d>
        <w:bookmarkEnd w:id="37"/>
        <m:r>
          <m:rPr>
            <m:sty m:val="bi"/>
          </m:rPr>
          <w:rPr>
            <w:rFonts w:ascii="Cambria Math" w:hAnsi="Cambria Math" w:cs="Arial"/>
            <w:sz w:val="18"/>
            <w:szCs w:val="18"/>
          </w:rPr>
          <m:t xml:space="preserve"> </m:t>
        </m:r>
      </m:oMath>
      <w:r w:rsidR="00103C55" w:rsidRPr="00103C55">
        <w:rPr>
          <w:rFonts w:cs="Arial"/>
          <w:iCs/>
        </w:rPr>
        <w:t xml:space="preserve">       </w:t>
      </w:r>
    </w:p>
    <w:p w14:paraId="6E7166CE" w14:textId="51F96A0C" w:rsidR="008375CB" w:rsidRPr="00103C55" w:rsidRDefault="008375CB" w:rsidP="004F4A81">
      <w:pPr>
        <w:pStyle w:val="Proposal"/>
        <w:numPr>
          <w:ilvl w:val="0"/>
          <w:numId w:val="0"/>
        </w:numPr>
        <w:ind w:left="1701"/>
        <w:rPr>
          <w:rFonts w:cs="Arial"/>
        </w:rPr>
      </w:pPr>
      <w:bookmarkStart w:id="38" w:name="_Toc134810865"/>
      <w:r w:rsidRPr="00103C55">
        <w:rPr>
          <w:rFonts w:cs="Arial"/>
        </w:rPr>
        <w:t>where “</w:t>
      </w:r>
      <w:r w:rsidRPr="00103C55">
        <w:rPr>
          <w:rFonts w:cs="Arial"/>
          <w:i/>
          <w:iCs/>
        </w:rPr>
        <w:t>k</w:t>
      </w:r>
      <w:r w:rsidRPr="00103C55">
        <w:rPr>
          <w:rFonts w:cs="Arial"/>
          <w:vertAlign w:val="subscript"/>
        </w:rPr>
        <w:t>0</w:t>
      </w:r>
      <w:r w:rsidRPr="00103C55">
        <w:rPr>
          <w:rFonts w:cs="Arial"/>
        </w:rPr>
        <w:t xml:space="preserve">” is obtained from </w:t>
      </w:r>
      <w:r w:rsidR="005D7CD7" w:rsidRPr="00103C55">
        <w:rPr>
          <w:rFonts w:cs="Arial"/>
        </w:rPr>
        <w:t xml:space="preserve">Table 16.4.2-1 or </w:t>
      </w:r>
      <w:r w:rsidRPr="00103C55">
        <w:rPr>
          <w:rFonts w:cs="Arial"/>
        </w:rPr>
        <w:t xml:space="preserve">Table 16.4.2-2 of TS 36.213 when NPUSCH Format 2 uses a </w:t>
      </w:r>
      <w:r w:rsidR="00B44BBF" w:rsidRPr="00103C55">
        <w:rPr>
          <w:rFonts w:cs="Arial"/>
        </w:rPr>
        <w:t xml:space="preserve">3.75 kHz or </w:t>
      </w:r>
      <w:r w:rsidR="00DD6485">
        <w:rPr>
          <w:rFonts w:cs="Arial"/>
        </w:rPr>
        <w:t xml:space="preserve">a </w:t>
      </w:r>
      <w:r w:rsidRPr="00103C55">
        <w:rPr>
          <w:rFonts w:cs="Arial"/>
        </w:rPr>
        <w:t>15</w:t>
      </w:r>
      <w:r w:rsidR="008E7297" w:rsidRPr="00103C55">
        <w:rPr>
          <w:rFonts w:cs="Arial"/>
        </w:rPr>
        <w:t xml:space="preserve"> </w:t>
      </w:r>
      <w:proofErr w:type="spellStart"/>
      <w:r w:rsidRPr="00103C55">
        <w:rPr>
          <w:rFonts w:cs="Arial"/>
        </w:rPr>
        <w:t>KHz</w:t>
      </w:r>
      <w:proofErr w:type="spellEnd"/>
      <w:r w:rsidRPr="00103C55">
        <w:rPr>
          <w:rFonts w:cs="Arial"/>
        </w:rPr>
        <w:t xml:space="preserve"> subcarrier spacing, </w:t>
      </w:r>
      <m:oMath>
        <m:r>
          <m:rPr>
            <m:sty m:val="bi"/>
          </m:rPr>
          <w:rPr>
            <w:rFonts w:ascii="Cambria Math" w:hAnsi="Cambria Math" w:cs="Arial"/>
          </w:rPr>
          <m:t>R</m:t>
        </m:r>
        <m:sSub>
          <m:sSubPr>
            <m:ctrlPr>
              <w:rPr>
                <w:rFonts w:ascii="Cambria Math" w:hAnsi="Cambria Math" w:cs="Arial"/>
                <w:i/>
              </w:rPr>
            </m:ctrlPr>
          </m:sSubPr>
          <m:e>
            <m:r>
              <m:rPr>
                <m:sty m:val="bi"/>
              </m:rPr>
              <w:rPr>
                <w:rFonts w:ascii="Cambria Math" w:hAnsi="Cambria Math" w:cs="Arial"/>
              </w:rPr>
              <m:t>U</m:t>
            </m:r>
          </m:e>
          <m:sub>
            <m:r>
              <m:rPr>
                <m:sty m:val="bi"/>
              </m:rPr>
              <w:rPr>
                <w:rFonts w:ascii="Cambria Math" w:hAnsi="Cambria Math" w:cs="Arial"/>
              </w:rPr>
              <m:t>length</m:t>
            </m:r>
          </m:sub>
        </m:sSub>
      </m:oMath>
      <w:r w:rsidR="00103C55" w:rsidRPr="00103C55">
        <w:rPr>
          <w:rFonts w:cs="Arial"/>
        </w:rPr>
        <w:t xml:space="preserve"> is the length of</w:t>
      </w:r>
      <w:r w:rsidR="00DD6485">
        <w:rPr>
          <w:rFonts w:cs="Arial"/>
        </w:rPr>
        <w:t xml:space="preserve"> an</w:t>
      </w:r>
      <w:r w:rsidR="00103C55" w:rsidRPr="00103C55">
        <w:rPr>
          <w:rFonts w:cs="Arial"/>
        </w:rPr>
        <w:t xml:space="preserve"> NPUSCH Format 2 resource unit, </w:t>
      </w:r>
      <w:r w:rsidRPr="00103C55">
        <w:rPr>
          <w:rFonts w:cs="Arial"/>
        </w:rPr>
        <w:t>and “NSF” is the number of NPDSCH subframes.</w:t>
      </w:r>
      <w:bookmarkEnd w:id="38"/>
    </w:p>
    <w:p w14:paraId="2E1F20E3" w14:textId="610AA8F3" w:rsidR="009867B1" w:rsidRPr="009867B1" w:rsidRDefault="00DD6485" w:rsidP="004F4A81">
      <w:pPr>
        <w:jc w:val="both"/>
      </w:pPr>
      <w:r>
        <w:t>We provide several examples for the above proposal in the Appendix.</w:t>
      </w:r>
    </w:p>
    <w:p w14:paraId="71004AB1" w14:textId="2EFE7AF3" w:rsidR="00DD6485" w:rsidRDefault="00DD6485" w:rsidP="004F4A81">
      <w:pPr>
        <w:pStyle w:val="Heading3"/>
        <w:jc w:val="both"/>
      </w:pPr>
      <w:r>
        <w:t>2.3.3</w:t>
      </w:r>
      <w:r>
        <w:tab/>
        <w:t>HARQ feedback disabled/enabled</w:t>
      </w:r>
    </w:p>
    <w:p w14:paraId="73BF8EB2" w14:textId="77B57E74" w:rsidR="00DD6485" w:rsidRDefault="00DD6485" w:rsidP="004F4A81">
      <w:pPr>
        <w:jc w:val="both"/>
      </w:pPr>
      <w:r>
        <w:t>In IoT NTN, it is possible to have a scenario where HARQ feedback is enabled for some and disabled for the other HARQ processes. Therefore, we also need to address this case.</w:t>
      </w:r>
    </w:p>
    <w:p w14:paraId="08C1316A" w14:textId="3B2B1557" w:rsidR="00DD6485" w:rsidRPr="00DD6485" w:rsidRDefault="00DD6485" w:rsidP="004F4A81">
      <w:pPr>
        <w:pStyle w:val="Proposal"/>
      </w:pPr>
      <w:bookmarkStart w:id="39" w:name="_Toc134810866"/>
      <w:r>
        <w:t xml:space="preserve">For </w:t>
      </w:r>
      <w:r w:rsidR="007A0449">
        <w:t xml:space="preserve">IoT NTN, the design of the </w:t>
      </w:r>
      <w:r>
        <w:t>GNSS start time should also consider</w:t>
      </w:r>
      <w:r w:rsidR="007A0449">
        <w:t xml:space="preserve"> </w:t>
      </w:r>
      <w:r>
        <w:t>the</w:t>
      </w:r>
      <w:r w:rsidR="007A0449">
        <w:t xml:space="preserve"> </w:t>
      </w:r>
      <w:r w:rsidR="00E840CB">
        <w:t xml:space="preserve">hybrid </w:t>
      </w:r>
      <w:r w:rsidR="007A0449">
        <w:t>scenarios w</w:t>
      </w:r>
      <w:r w:rsidR="00E840CB">
        <w:t>here</w:t>
      </w:r>
      <w:r w:rsidR="007A0449">
        <w:t xml:space="preserve"> HARQ feedback is enabled for some and disabled for other HARQ processes. Details </w:t>
      </w:r>
      <w:r w:rsidR="00E840CB">
        <w:t xml:space="preserve">are </w:t>
      </w:r>
      <w:r w:rsidR="007A0449">
        <w:t>FFS.</w:t>
      </w:r>
      <w:bookmarkEnd w:id="39"/>
    </w:p>
    <w:p w14:paraId="1FC8544A" w14:textId="50DF9DDC" w:rsidR="000750A8" w:rsidRDefault="000750A8">
      <w:pPr>
        <w:pStyle w:val="Heading2"/>
      </w:pPr>
      <w:r>
        <w:t>2.</w:t>
      </w:r>
      <w:r w:rsidR="00DB1EB7">
        <w:t>4</w:t>
      </w:r>
      <w:r>
        <w:tab/>
        <w:t xml:space="preserve">GNSS </w:t>
      </w:r>
      <w:r w:rsidR="00DA2F70">
        <w:t>assistance information</w:t>
      </w:r>
    </w:p>
    <w:p w14:paraId="7DB8F5CD" w14:textId="488F93BC" w:rsidR="005D4A81" w:rsidRPr="005D4A81" w:rsidRDefault="005D4A81" w:rsidP="004F4A81">
      <w:pPr>
        <w:jc w:val="both"/>
      </w:pPr>
      <w:r>
        <w:t xml:space="preserve">In </w:t>
      </w:r>
      <w:r w:rsidR="005C2C00">
        <w:t>the Rel-18 WI on IoT NTN</w:t>
      </w:r>
      <w:r w:rsidR="00FF7496">
        <w:t>,</w:t>
      </w:r>
      <w:r>
        <w:t xml:space="preserve"> </w:t>
      </w:r>
      <w:r w:rsidR="005C2C00">
        <w:t xml:space="preserve">RAN1 has made </w:t>
      </w:r>
      <w:r>
        <w:t>the following agreement</w:t>
      </w:r>
      <w:r w:rsidR="0077249E">
        <w:t>s</w:t>
      </w:r>
      <w:r w:rsidR="005C2C00">
        <w:t xml:space="preserve"> </w:t>
      </w:r>
      <w:r w:rsidR="00515637">
        <w:t>for</w:t>
      </w:r>
      <w:r>
        <w:t xml:space="preserve"> GNSS assistance information. </w:t>
      </w:r>
      <w:r w:rsidR="000750A8">
        <w:t xml:space="preserve"> </w:t>
      </w:r>
    </w:p>
    <w:p w14:paraId="103B1148" w14:textId="6EABB717" w:rsidR="00214757" w:rsidRPr="00E840CB" w:rsidRDefault="00214757" w:rsidP="004F4A81">
      <w:pPr>
        <w:jc w:val="both"/>
        <w:rPr>
          <w:rFonts w:eastAsia="Times New Roman"/>
          <w:i/>
          <w:iCs/>
          <w:lang w:val="en-US" w:eastAsia="en-US"/>
        </w:rPr>
      </w:pPr>
      <w:bookmarkStart w:id="40" w:name="_Hlk130557510"/>
      <w:r w:rsidRPr="00E840CB">
        <w:rPr>
          <w:rFonts w:eastAsia="Malgun Gothic" w:cs="Gulim"/>
          <w:b/>
          <w:bCs/>
          <w:i/>
          <w:iCs/>
          <w:color w:val="181818"/>
          <w:spacing w:val="-6"/>
          <w:kern w:val="20"/>
          <w:highlight w:val="green"/>
          <w:lang w:eastAsia="en-US"/>
        </w:rPr>
        <w:t>Agreement</w:t>
      </w:r>
    </w:p>
    <w:p w14:paraId="4512A0D1" w14:textId="3CA265AE" w:rsidR="00214757" w:rsidRPr="00E840CB" w:rsidRDefault="00214757" w:rsidP="004F4A81">
      <w:pPr>
        <w:overflowPunct/>
        <w:autoSpaceDE/>
        <w:autoSpaceDN/>
        <w:adjustRightInd/>
        <w:jc w:val="both"/>
        <w:rPr>
          <w:rFonts w:eastAsia="Times New Roman"/>
          <w:i/>
          <w:iCs/>
          <w:lang w:val="en-US" w:eastAsia="en-US"/>
        </w:rPr>
      </w:pPr>
      <w:r w:rsidRPr="00E840CB">
        <w:rPr>
          <w:rFonts w:eastAsia="Malgun Gothic" w:cs="Gulim"/>
          <w:i/>
          <w:iCs/>
          <w:color w:val="181818"/>
          <w:spacing w:val="-6"/>
          <w:kern w:val="20"/>
          <w:lang w:eastAsia="en-US"/>
        </w:rPr>
        <w:t xml:space="preserve">GNSS assistance information that UE reports to </w:t>
      </w:r>
      <w:proofErr w:type="spellStart"/>
      <w:r w:rsidRPr="00E840CB">
        <w:rPr>
          <w:rFonts w:eastAsia="Malgun Gothic" w:cs="Gulim"/>
          <w:i/>
          <w:iCs/>
          <w:color w:val="181818"/>
          <w:spacing w:val="-6"/>
          <w:kern w:val="20"/>
          <w:lang w:eastAsia="en-US"/>
        </w:rPr>
        <w:t>eNB</w:t>
      </w:r>
      <w:proofErr w:type="spellEnd"/>
      <w:r w:rsidRPr="00E840CB">
        <w:rPr>
          <w:rFonts w:eastAsia="Malgun Gothic" w:cs="Gulim"/>
          <w:i/>
          <w:iCs/>
          <w:color w:val="181818"/>
          <w:spacing w:val="-6"/>
          <w:kern w:val="20"/>
          <w:lang w:eastAsia="en-US"/>
        </w:rPr>
        <w:t xml:space="preserve"> at least consists of:</w:t>
      </w:r>
    </w:p>
    <w:p w14:paraId="76B04B76" w14:textId="68AE9517" w:rsidR="00214757" w:rsidRPr="00E840CB" w:rsidRDefault="00214757" w:rsidP="004F4A81">
      <w:pPr>
        <w:numPr>
          <w:ilvl w:val="0"/>
          <w:numId w:val="21"/>
        </w:numPr>
        <w:tabs>
          <w:tab w:val="left" w:pos="360"/>
        </w:tabs>
        <w:overflowPunct/>
        <w:autoSpaceDE/>
        <w:autoSpaceDN/>
        <w:adjustRightInd/>
        <w:spacing w:after="0"/>
        <w:ind w:left="1267"/>
        <w:contextualSpacing/>
        <w:jc w:val="both"/>
        <w:rPr>
          <w:rFonts w:eastAsia="Times New Roman"/>
          <w:i/>
          <w:iCs/>
          <w:color w:val="181818"/>
          <w:lang w:val="en-US" w:eastAsia="en-US"/>
        </w:rPr>
      </w:pPr>
      <w:r w:rsidRPr="00E840CB">
        <w:rPr>
          <w:rFonts w:cs="Gulim"/>
          <w:i/>
          <w:iCs/>
          <w:color w:val="181818"/>
          <w:spacing w:val="-6"/>
          <w:kern w:val="20"/>
          <w:lang w:eastAsia="en-US"/>
        </w:rPr>
        <w:t xml:space="preserve">GNSS position fix time duration for measurement </w:t>
      </w:r>
    </w:p>
    <w:p w14:paraId="644BF064" w14:textId="6735886A" w:rsidR="00214757" w:rsidRPr="00E840CB" w:rsidRDefault="00214757" w:rsidP="004F4A81">
      <w:pPr>
        <w:numPr>
          <w:ilvl w:val="0"/>
          <w:numId w:val="21"/>
        </w:numPr>
        <w:tabs>
          <w:tab w:val="left" w:pos="360"/>
        </w:tabs>
        <w:overflowPunct/>
        <w:autoSpaceDE/>
        <w:autoSpaceDN/>
        <w:adjustRightInd/>
        <w:spacing w:after="0"/>
        <w:ind w:left="1267"/>
        <w:contextualSpacing/>
        <w:jc w:val="both"/>
        <w:rPr>
          <w:rFonts w:eastAsia="Times New Roman"/>
          <w:i/>
          <w:iCs/>
          <w:color w:val="181818"/>
          <w:lang w:val="en-US" w:eastAsia="en-US"/>
        </w:rPr>
      </w:pPr>
      <w:r w:rsidRPr="00E840CB">
        <w:rPr>
          <w:rFonts w:eastAsia="Malgun Gothic" w:cs="Gulim"/>
          <w:i/>
          <w:iCs/>
          <w:color w:val="181818"/>
          <w:spacing w:val="-6"/>
          <w:kern w:val="20"/>
          <w:lang w:eastAsia="en-US"/>
        </w:rPr>
        <w:t xml:space="preserve">GNSS validity duration </w:t>
      </w:r>
    </w:p>
    <w:p w14:paraId="06EDC47B" w14:textId="7E631C9A" w:rsidR="00FF7496" w:rsidRPr="00E840CB" w:rsidRDefault="007116A3" w:rsidP="004F4A81">
      <w:pPr>
        <w:overflowPunct/>
        <w:autoSpaceDE/>
        <w:autoSpaceDN/>
        <w:adjustRightInd/>
        <w:jc w:val="both"/>
        <w:textAlignment w:val="auto"/>
        <w:rPr>
          <w:rFonts w:eastAsia="Times New Roman"/>
          <w:i/>
          <w:iCs/>
          <w:lang w:val="en-US" w:eastAsia="en-US"/>
        </w:rPr>
      </w:pPr>
      <w:r w:rsidRPr="00E840CB">
        <w:rPr>
          <w:rFonts w:eastAsia="Malgun Gothic" w:cstheme="minorBidi"/>
          <w:b/>
          <w:bCs/>
          <w:i/>
          <w:iCs/>
          <w:color w:val="000000" w:themeColor="text1"/>
          <w:kern w:val="24"/>
          <w:highlight w:val="green"/>
          <w:lang w:eastAsia="en-US"/>
        </w:rPr>
        <w:t>Agreement</w:t>
      </w:r>
    </w:p>
    <w:p w14:paraId="0D860752" w14:textId="06021B3B" w:rsidR="007116A3" w:rsidRPr="00E840CB" w:rsidRDefault="007116A3" w:rsidP="004F4A81">
      <w:pPr>
        <w:overflowPunct/>
        <w:autoSpaceDE/>
        <w:autoSpaceDN/>
        <w:adjustRightInd/>
        <w:jc w:val="both"/>
        <w:textAlignment w:val="auto"/>
        <w:rPr>
          <w:rFonts w:eastAsia="Times New Roman"/>
          <w:i/>
          <w:iCs/>
          <w:lang w:val="en-US" w:eastAsia="en-US"/>
        </w:rPr>
      </w:pPr>
      <w:r w:rsidRPr="00E840CB">
        <w:rPr>
          <w:rFonts w:eastAsia="Malgun Gothic" w:cstheme="minorBidi"/>
          <w:i/>
          <w:iCs/>
          <w:color w:val="000000" w:themeColor="text1"/>
          <w:kern w:val="24"/>
          <w:lang w:eastAsia="en-US"/>
        </w:rPr>
        <w:t xml:space="preserve">When </w:t>
      </w:r>
      <w:proofErr w:type="spellStart"/>
      <w:r w:rsidRPr="00E840CB">
        <w:rPr>
          <w:rFonts w:eastAsia="Malgun Gothic" w:cstheme="minorBidi"/>
          <w:i/>
          <w:iCs/>
          <w:color w:val="000000" w:themeColor="text1"/>
          <w:kern w:val="24"/>
          <w:lang w:eastAsia="en-US"/>
        </w:rPr>
        <w:t>eNB</w:t>
      </w:r>
      <w:proofErr w:type="spellEnd"/>
      <w:r w:rsidRPr="00E840CB">
        <w:rPr>
          <w:rFonts w:eastAsia="Malgun Gothic" w:cstheme="minorBidi"/>
          <w:i/>
          <w:iCs/>
          <w:color w:val="000000" w:themeColor="text1"/>
          <w:kern w:val="24"/>
          <w:lang w:eastAsia="en-US"/>
        </w:rPr>
        <w:t xml:space="preserve"> triggers UE to make GNSS measurements, UE re-acquires GNSS position fix.</w:t>
      </w:r>
    </w:p>
    <w:p w14:paraId="69D38471" w14:textId="1585F27E" w:rsidR="007116A3" w:rsidRPr="00E840CB" w:rsidRDefault="007116A3" w:rsidP="004F4A81">
      <w:pPr>
        <w:numPr>
          <w:ilvl w:val="0"/>
          <w:numId w:val="22"/>
        </w:numPr>
        <w:overflowPunct/>
        <w:autoSpaceDE/>
        <w:autoSpaceDN/>
        <w:adjustRightInd/>
        <w:spacing w:after="0"/>
        <w:ind w:left="1267"/>
        <w:contextualSpacing/>
        <w:jc w:val="both"/>
        <w:textAlignment w:val="auto"/>
        <w:rPr>
          <w:rFonts w:eastAsia="Times New Roman"/>
          <w:i/>
          <w:iCs/>
          <w:lang w:val="en-US" w:eastAsia="en-US"/>
        </w:rPr>
      </w:pPr>
      <w:r w:rsidRPr="00E840CB">
        <w:rPr>
          <w:rFonts w:eastAsia="Times New Roman" w:cstheme="minorBidi"/>
          <w:i/>
          <w:iCs/>
          <w:color w:val="000000" w:themeColor="text1"/>
          <w:kern w:val="24"/>
          <w:lang w:eastAsia="en-US"/>
        </w:rPr>
        <w:t>FFS details of signalling</w:t>
      </w:r>
    </w:p>
    <w:p w14:paraId="728CD0F8" w14:textId="72786743" w:rsidR="007116A3" w:rsidRPr="00E840CB" w:rsidRDefault="007116A3" w:rsidP="004F4A81">
      <w:pPr>
        <w:numPr>
          <w:ilvl w:val="0"/>
          <w:numId w:val="22"/>
        </w:numPr>
        <w:overflowPunct/>
        <w:autoSpaceDE/>
        <w:autoSpaceDN/>
        <w:adjustRightInd/>
        <w:spacing w:after="0"/>
        <w:ind w:left="1267"/>
        <w:contextualSpacing/>
        <w:jc w:val="both"/>
        <w:textAlignment w:val="auto"/>
        <w:rPr>
          <w:rFonts w:eastAsia="Times New Roman"/>
          <w:i/>
          <w:iCs/>
          <w:lang w:val="en-US" w:eastAsia="en-US"/>
        </w:rPr>
      </w:pPr>
      <w:r w:rsidRPr="00E840CB">
        <w:rPr>
          <w:rFonts w:eastAsia="Malgun Gothic" w:cstheme="minorBidi"/>
          <w:i/>
          <w:iCs/>
          <w:color w:val="000000" w:themeColor="text1"/>
          <w:kern w:val="24"/>
          <w:lang w:eastAsia="en-US"/>
        </w:rPr>
        <w:t xml:space="preserve">FFS how UE reports GNSS assistance information after </w:t>
      </w:r>
      <w:proofErr w:type="spellStart"/>
      <w:r w:rsidRPr="00E840CB">
        <w:rPr>
          <w:rFonts w:eastAsia="Malgun Gothic" w:cstheme="minorBidi"/>
          <w:i/>
          <w:iCs/>
          <w:color w:val="000000" w:themeColor="text1"/>
          <w:kern w:val="24"/>
          <w:lang w:eastAsia="en-US"/>
        </w:rPr>
        <w:t>eNB</w:t>
      </w:r>
      <w:proofErr w:type="spellEnd"/>
      <w:r w:rsidRPr="00E840CB">
        <w:rPr>
          <w:rFonts w:eastAsia="Malgun Gothic" w:cstheme="minorBidi"/>
          <w:i/>
          <w:iCs/>
          <w:color w:val="000000" w:themeColor="text1"/>
          <w:kern w:val="24"/>
          <w:lang w:eastAsia="en-US"/>
        </w:rPr>
        <w:t xml:space="preserve"> trigger and the detailed content</w:t>
      </w:r>
    </w:p>
    <w:p w14:paraId="47B5A59D" w14:textId="24C09E18" w:rsidR="00B54FD0" w:rsidRPr="00E840CB" w:rsidRDefault="007116A3" w:rsidP="004F4A81">
      <w:pPr>
        <w:numPr>
          <w:ilvl w:val="0"/>
          <w:numId w:val="22"/>
        </w:numPr>
        <w:overflowPunct/>
        <w:autoSpaceDE/>
        <w:autoSpaceDN/>
        <w:adjustRightInd/>
        <w:spacing w:after="0"/>
        <w:ind w:left="1267"/>
        <w:contextualSpacing/>
        <w:jc w:val="both"/>
        <w:textAlignment w:val="auto"/>
        <w:rPr>
          <w:rFonts w:eastAsia="Times New Roman"/>
          <w:i/>
          <w:iCs/>
          <w:lang w:val="en-US" w:eastAsia="en-US"/>
        </w:rPr>
      </w:pPr>
      <w:r w:rsidRPr="00E840CB">
        <w:rPr>
          <w:rFonts w:eastAsia="Malgun Gothic" w:cstheme="minorBidi"/>
          <w:i/>
          <w:iCs/>
          <w:color w:val="000000" w:themeColor="text1"/>
          <w:kern w:val="24"/>
          <w:lang w:eastAsia="en-US"/>
        </w:rPr>
        <w:t xml:space="preserve">Note: further discuss whether a UE is expected to handle all </w:t>
      </w:r>
      <w:proofErr w:type="spellStart"/>
      <w:r w:rsidRPr="00E840CB">
        <w:rPr>
          <w:rFonts w:eastAsia="Malgun Gothic" w:cstheme="minorBidi"/>
          <w:i/>
          <w:iCs/>
          <w:color w:val="000000" w:themeColor="text1"/>
          <w:kern w:val="24"/>
          <w:lang w:eastAsia="en-US"/>
        </w:rPr>
        <w:t>eNB</w:t>
      </w:r>
      <w:proofErr w:type="spellEnd"/>
      <w:r w:rsidRPr="00E840CB">
        <w:rPr>
          <w:rFonts w:eastAsia="Malgun Gothic" w:cstheme="minorBidi"/>
          <w:i/>
          <w:iCs/>
          <w:color w:val="000000" w:themeColor="text1"/>
          <w:kern w:val="24"/>
          <w:lang w:eastAsia="en-US"/>
        </w:rPr>
        <w:t xml:space="preserve"> triggers</w:t>
      </w:r>
    </w:p>
    <w:p w14:paraId="529A0DB3" w14:textId="0AAA75C7" w:rsidR="00BF17E2" w:rsidRPr="00E840CB" w:rsidRDefault="00BF17E2" w:rsidP="004F4A81">
      <w:pPr>
        <w:jc w:val="both"/>
        <w:rPr>
          <w:b/>
          <w:bCs/>
          <w:i/>
          <w:iCs/>
        </w:rPr>
      </w:pPr>
      <w:r w:rsidRPr="00E840CB">
        <w:rPr>
          <w:b/>
          <w:bCs/>
          <w:i/>
          <w:iCs/>
          <w:highlight w:val="green"/>
        </w:rPr>
        <w:t>Agreement</w:t>
      </w:r>
    </w:p>
    <w:p w14:paraId="7B0C61AB" w14:textId="170FAFCD" w:rsidR="00BF17E2" w:rsidRPr="00E840CB" w:rsidRDefault="00BF17E2" w:rsidP="004F4A81">
      <w:pPr>
        <w:jc w:val="both"/>
        <w:rPr>
          <w:i/>
          <w:iCs/>
        </w:rPr>
      </w:pPr>
      <w:r w:rsidRPr="00E840CB">
        <w:rPr>
          <w:i/>
          <w:iCs/>
        </w:rPr>
        <w:t>UE reports GNSS position fix time duration for measurement at least during the initial access stage.</w:t>
      </w:r>
    </w:p>
    <w:p w14:paraId="250BCE91" w14:textId="52C122BE" w:rsidR="00BF17E2" w:rsidRPr="00E840CB" w:rsidRDefault="00BF17E2" w:rsidP="004F4A81">
      <w:pPr>
        <w:pStyle w:val="ListParagraph"/>
        <w:numPr>
          <w:ilvl w:val="2"/>
          <w:numId w:val="20"/>
        </w:numPr>
        <w:jc w:val="both"/>
        <w:rPr>
          <w:i/>
          <w:iCs/>
        </w:rPr>
      </w:pPr>
      <w:r w:rsidRPr="00E840CB">
        <w:rPr>
          <w:i/>
          <w:iCs/>
        </w:rPr>
        <w:t xml:space="preserve">which message carries this information is up to RAN2 </w:t>
      </w:r>
    </w:p>
    <w:p w14:paraId="124EDD53" w14:textId="5ED42DD9" w:rsidR="00BF17E2" w:rsidRPr="00E840CB" w:rsidRDefault="00BF17E2" w:rsidP="004F4A81">
      <w:pPr>
        <w:jc w:val="both"/>
        <w:rPr>
          <w:b/>
          <w:bCs/>
          <w:i/>
          <w:iCs/>
        </w:rPr>
      </w:pPr>
      <w:r w:rsidRPr="00E840CB">
        <w:rPr>
          <w:b/>
          <w:bCs/>
          <w:i/>
          <w:iCs/>
          <w:highlight w:val="green"/>
        </w:rPr>
        <w:t>Agreement</w:t>
      </w:r>
    </w:p>
    <w:p w14:paraId="62531422" w14:textId="6C09B326" w:rsidR="00BF17E2" w:rsidRPr="00E840CB" w:rsidRDefault="00BF17E2" w:rsidP="004F4A81">
      <w:pPr>
        <w:jc w:val="both"/>
        <w:rPr>
          <w:i/>
          <w:iCs/>
        </w:rPr>
      </w:pPr>
      <w:r w:rsidRPr="00E840CB">
        <w:rPr>
          <w:i/>
          <w:iCs/>
        </w:rPr>
        <w:t>In connected mode, UE may report GNSS validation duration with MAC CE.</w:t>
      </w:r>
    </w:p>
    <w:p w14:paraId="10FC44A9" w14:textId="6908A1E0" w:rsidR="0013206B" w:rsidRPr="00E840CB" w:rsidRDefault="0013206B" w:rsidP="004F4A81">
      <w:pPr>
        <w:jc w:val="both"/>
        <w:rPr>
          <w:b/>
          <w:bCs/>
          <w:i/>
          <w:iCs/>
        </w:rPr>
      </w:pPr>
      <w:r w:rsidRPr="00E840CB">
        <w:rPr>
          <w:b/>
          <w:bCs/>
          <w:i/>
          <w:iCs/>
          <w:highlight w:val="green"/>
        </w:rPr>
        <w:t>Agreement</w:t>
      </w:r>
    </w:p>
    <w:p w14:paraId="6FE84625" w14:textId="29EA79D1" w:rsidR="0013206B" w:rsidRPr="00E840CB" w:rsidRDefault="0013206B" w:rsidP="004F4A81">
      <w:pPr>
        <w:jc w:val="both"/>
        <w:rPr>
          <w:i/>
          <w:iCs/>
          <w:lang w:val="en-US"/>
        </w:rPr>
      </w:pPr>
      <w:r w:rsidRPr="00E840CB">
        <w:rPr>
          <w:i/>
          <w:iCs/>
          <w:lang w:val="en-US"/>
        </w:rPr>
        <w:t>UE reports only one GNSS position fix time duration for GNSS measurement at least when moving to RRC connected state.</w:t>
      </w:r>
    </w:p>
    <w:p w14:paraId="72763EDA" w14:textId="506BC957" w:rsidR="00014062" w:rsidRPr="00E840CB" w:rsidRDefault="00014062" w:rsidP="004F4A81">
      <w:pPr>
        <w:jc w:val="both"/>
        <w:rPr>
          <w:i/>
          <w:iCs/>
          <w:lang w:val="en-US"/>
        </w:rPr>
      </w:pPr>
      <w:r w:rsidRPr="00E840CB">
        <w:rPr>
          <w:b/>
          <w:bCs/>
          <w:i/>
          <w:iCs/>
          <w:highlight w:val="green"/>
        </w:rPr>
        <w:t>Agreement</w:t>
      </w:r>
    </w:p>
    <w:p w14:paraId="3D562B1B" w14:textId="701C3C4F" w:rsidR="00014062" w:rsidRPr="00E840CB" w:rsidRDefault="00014062" w:rsidP="004F4A81">
      <w:pPr>
        <w:jc w:val="both"/>
        <w:rPr>
          <w:i/>
          <w:iCs/>
          <w:lang w:val="en-US"/>
        </w:rPr>
      </w:pPr>
      <w:r w:rsidRPr="00E840CB">
        <w:rPr>
          <w:i/>
          <w:iCs/>
        </w:rPr>
        <w:t xml:space="preserve">The following alternatives can be considered to inform </w:t>
      </w:r>
      <w:proofErr w:type="spellStart"/>
      <w:r w:rsidRPr="00E840CB">
        <w:rPr>
          <w:i/>
          <w:iCs/>
        </w:rPr>
        <w:t>eNB</w:t>
      </w:r>
      <w:proofErr w:type="spellEnd"/>
      <w:r w:rsidRPr="00E840CB">
        <w:rPr>
          <w:i/>
          <w:iCs/>
        </w:rPr>
        <w:t xml:space="preserve"> the success of GNSS measurement at UE side after GNSS measurement in RRC connected.</w:t>
      </w:r>
    </w:p>
    <w:p w14:paraId="2DC072AB" w14:textId="39C19704" w:rsidR="00014062" w:rsidRPr="00E840CB" w:rsidRDefault="00014062" w:rsidP="004F4A81">
      <w:pPr>
        <w:numPr>
          <w:ilvl w:val="0"/>
          <w:numId w:val="31"/>
        </w:numPr>
        <w:jc w:val="both"/>
        <w:rPr>
          <w:i/>
          <w:iCs/>
          <w:lang w:val="en-US"/>
        </w:rPr>
      </w:pPr>
      <w:r w:rsidRPr="00E840CB">
        <w:rPr>
          <w:i/>
          <w:iCs/>
        </w:rPr>
        <w:t xml:space="preserve">Alt-1: The UE will report the new GNSS validity duration </w:t>
      </w:r>
    </w:p>
    <w:p w14:paraId="4AFBC504" w14:textId="6A1E7FEB" w:rsidR="00014062" w:rsidRPr="00E840CB" w:rsidRDefault="00014062" w:rsidP="004F4A81">
      <w:pPr>
        <w:numPr>
          <w:ilvl w:val="0"/>
          <w:numId w:val="31"/>
        </w:numPr>
        <w:jc w:val="both"/>
        <w:rPr>
          <w:i/>
          <w:iCs/>
          <w:lang w:val="en-US"/>
        </w:rPr>
      </w:pPr>
      <w:r w:rsidRPr="00E840CB">
        <w:rPr>
          <w:i/>
          <w:iCs/>
        </w:rPr>
        <w:t xml:space="preserve">Alt-2: The reception of any UL transmission from the UE at </w:t>
      </w:r>
      <w:proofErr w:type="spellStart"/>
      <w:r w:rsidRPr="00E840CB">
        <w:rPr>
          <w:i/>
          <w:iCs/>
        </w:rPr>
        <w:t>eNB</w:t>
      </w:r>
      <w:proofErr w:type="spellEnd"/>
      <w:r w:rsidRPr="00E840CB">
        <w:rPr>
          <w:i/>
          <w:iCs/>
        </w:rPr>
        <w:t xml:space="preserve"> after the GNSS measurement</w:t>
      </w:r>
    </w:p>
    <w:bookmarkEnd w:id="40"/>
    <w:p w14:paraId="5D10637A" w14:textId="7FD7A37E" w:rsidR="00014062" w:rsidRPr="0013206B" w:rsidRDefault="00014062" w:rsidP="004F4A81">
      <w:pPr>
        <w:jc w:val="both"/>
        <w:rPr>
          <w:lang w:val="en-US"/>
        </w:rPr>
      </w:pPr>
    </w:p>
    <w:p w14:paraId="19EBB266" w14:textId="052AC3E9" w:rsidR="000C3FB3" w:rsidRPr="000C3FB3" w:rsidRDefault="000C3FB3" w:rsidP="004F4A81">
      <w:pPr>
        <w:jc w:val="both"/>
      </w:pPr>
      <w:r>
        <w:lastRenderedPageBreak/>
        <w:t>W</w:t>
      </w:r>
      <w:r w:rsidR="002A31C1">
        <w:t>hen</w:t>
      </w:r>
      <w:r w:rsidR="00DF2A6E">
        <w:t xml:space="preserve"> </w:t>
      </w:r>
      <w:r w:rsidR="002A31C1">
        <w:t xml:space="preserve">a </w:t>
      </w:r>
      <w:r w:rsidR="00DF2A6E">
        <w:t xml:space="preserve">UE </w:t>
      </w:r>
      <w:r w:rsidR="002A31C1">
        <w:t>reacquires</w:t>
      </w:r>
      <w:r w:rsidR="00DF2A6E">
        <w:t xml:space="preserve"> </w:t>
      </w:r>
      <w:r w:rsidR="00E840CB">
        <w:t xml:space="preserve">a </w:t>
      </w:r>
      <w:r w:rsidR="00DF2A6E">
        <w:t xml:space="preserve">GNSS position fix </w:t>
      </w:r>
      <w:r w:rsidR="002A31C1">
        <w:t>in connected mode,</w:t>
      </w:r>
      <w:r>
        <w:t xml:space="preserve"> </w:t>
      </w:r>
      <w:r w:rsidR="002A31C1">
        <w:t>it should</w:t>
      </w:r>
      <w:r>
        <w:t xml:space="preserve"> report GNSS assistance information</w:t>
      </w:r>
      <w:r w:rsidR="00EA09B6">
        <w:t xml:space="preserve"> where RAN2 can decide whether to use MAC or RRC for signalling</w:t>
      </w:r>
      <w:r w:rsidR="008F457C">
        <w:t>.</w:t>
      </w:r>
      <w:r w:rsidR="00382A8F">
        <w:t xml:space="preserve"> At least the GNSS validity duration should always be reported after GNSS </w:t>
      </w:r>
      <w:r w:rsidR="00FB5953">
        <w:t>reacquisition.</w:t>
      </w:r>
      <w:r>
        <w:t xml:space="preserve"> </w:t>
      </w:r>
    </w:p>
    <w:p w14:paraId="0F44DD07" w14:textId="53E978B9" w:rsidR="008F457C" w:rsidRDefault="007118C0" w:rsidP="004F4A81">
      <w:pPr>
        <w:pStyle w:val="Proposal"/>
      </w:pPr>
      <w:bookmarkStart w:id="41" w:name="_Toc115306674"/>
      <w:bookmarkStart w:id="42" w:name="_Toc134810867"/>
      <w:bookmarkEnd w:id="41"/>
      <w:r>
        <w:t>A</w:t>
      </w:r>
      <w:r w:rsidR="008F457C">
        <w:t xml:space="preserve"> UE in connected mode sh</w:t>
      </w:r>
      <w:r>
        <w:t>all</w:t>
      </w:r>
      <w:r w:rsidR="008F457C">
        <w:t xml:space="preserve"> </w:t>
      </w:r>
      <w:r>
        <w:t xml:space="preserve">always </w:t>
      </w:r>
      <w:r w:rsidR="008F457C">
        <w:t xml:space="preserve">report </w:t>
      </w:r>
      <w:r>
        <w:t>its</w:t>
      </w:r>
      <w:r w:rsidR="008F457C">
        <w:t xml:space="preserve"> GNSS </w:t>
      </w:r>
      <w:r w:rsidR="003361EF">
        <w:t>validity</w:t>
      </w:r>
      <w:r w:rsidR="008F457C">
        <w:t xml:space="preserve"> </w:t>
      </w:r>
      <w:r w:rsidR="003361EF">
        <w:t xml:space="preserve">duration </w:t>
      </w:r>
      <w:r w:rsidR="00A13D71">
        <w:t>after GNSS reacquisition</w:t>
      </w:r>
      <w:r w:rsidR="008F457C">
        <w:t>.</w:t>
      </w:r>
      <w:bookmarkEnd w:id="42"/>
    </w:p>
    <w:p w14:paraId="1A7E55A8" w14:textId="32D4C5E2" w:rsidR="002A2353" w:rsidRDefault="00046A43" w:rsidP="004F4A81">
      <w:pPr>
        <w:jc w:val="both"/>
      </w:pPr>
      <w:r>
        <w:t>It is essential for the network to know the UE’s latest GNSS validity duration</w:t>
      </w:r>
      <w:r w:rsidR="00762D12">
        <w:t xml:space="preserve"> so that it can configure a GNSS measurement gap accordingly. We expect</w:t>
      </w:r>
      <w:r w:rsidR="002A2353">
        <w:t xml:space="preserve"> </w:t>
      </w:r>
      <w:r w:rsidR="00762D12">
        <w:t xml:space="preserve">the </w:t>
      </w:r>
      <w:r>
        <w:t xml:space="preserve">UE </w:t>
      </w:r>
      <w:r w:rsidR="00762D12">
        <w:t>to</w:t>
      </w:r>
      <w:r>
        <w:t xml:space="preserve"> report its GNSS validity duration</w:t>
      </w:r>
      <w:r w:rsidR="00762D12">
        <w:t xml:space="preserve"> after every GNSS position fix</w:t>
      </w:r>
      <w:r w:rsidR="008B42CA">
        <w:t xml:space="preserve"> </w:t>
      </w:r>
      <w:r w:rsidR="00FB5953">
        <w:t>regardless of</w:t>
      </w:r>
      <w:r w:rsidR="008B42CA">
        <w:t xml:space="preserve"> if it changes or not</w:t>
      </w:r>
      <w:r w:rsidR="00762D12">
        <w:t xml:space="preserve">. </w:t>
      </w:r>
      <w:r w:rsidR="00E2262B">
        <w:t>It is also a</w:t>
      </w:r>
      <w:r w:rsidR="00FB5953">
        <w:t xml:space="preserve"> simple</w:t>
      </w:r>
      <w:r w:rsidR="008B42CA">
        <w:t xml:space="preserve"> way to indicate </w:t>
      </w:r>
      <w:r w:rsidR="00E2262B">
        <w:t>the success of GNSS</w:t>
      </w:r>
      <w:r w:rsidR="00467DCF">
        <w:t xml:space="preserve"> </w:t>
      </w:r>
      <w:r w:rsidR="00E2262B">
        <w:t xml:space="preserve">measurement to the </w:t>
      </w:r>
      <w:proofErr w:type="spellStart"/>
      <w:r w:rsidR="00E2262B">
        <w:t>eNB</w:t>
      </w:r>
      <w:proofErr w:type="spellEnd"/>
      <w:r w:rsidR="00E2262B">
        <w:t xml:space="preserve">. </w:t>
      </w:r>
    </w:p>
    <w:p w14:paraId="2AF440FE" w14:textId="113A84EA" w:rsidR="00FE7981" w:rsidRDefault="00AF731D" w:rsidP="004F4A81">
      <w:pPr>
        <w:pStyle w:val="Proposal"/>
      </w:pPr>
      <w:bookmarkStart w:id="43" w:name="_Toc134810868"/>
      <w:r>
        <w:t xml:space="preserve">If </w:t>
      </w:r>
      <w:r w:rsidR="002A2353">
        <w:t xml:space="preserve">the </w:t>
      </w:r>
      <w:proofErr w:type="spellStart"/>
      <w:r w:rsidR="002A2353">
        <w:t>eNB</w:t>
      </w:r>
      <w:proofErr w:type="spellEnd"/>
      <w:r w:rsidR="002A2353">
        <w:t xml:space="preserve"> </w:t>
      </w:r>
      <w:r>
        <w:t xml:space="preserve">receives the GNSS validity duration from the UE, it concludes </w:t>
      </w:r>
      <w:r w:rsidR="002A2353">
        <w:t xml:space="preserve">that </w:t>
      </w:r>
      <w:r>
        <w:t>the UE’s</w:t>
      </w:r>
      <w:r w:rsidR="002A2353">
        <w:t xml:space="preserve"> </w:t>
      </w:r>
      <w:r>
        <w:t>latest</w:t>
      </w:r>
      <w:r w:rsidR="002A2353">
        <w:t xml:space="preserve"> </w:t>
      </w:r>
      <w:r w:rsidR="00467DCF">
        <w:t xml:space="preserve">GNSS </w:t>
      </w:r>
      <w:r w:rsidR="002A2353">
        <w:t>measurement was successful.</w:t>
      </w:r>
      <w:bookmarkEnd w:id="43"/>
    </w:p>
    <w:p w14:paraId="615A24BB" w14:textId="28DD16CF" w:rsidR="001E65F6" w:rsidRDefault="001E65F6" w:rsidP="004F4A81">
      <w:pPr>
        <w:jc w:val="both"/>
      </w:pPr>
      <w:r>
        <w:t xml:space="preserve">Finally, we also need to discuss the format of reporting the GNSS measurement time duration. Before accessing the network, the UE will already have a valid GNSS position. </w:t>
      </w:r>
      <w:r w:rsidR="0085157F">
        <w:t>I</w:t>
      </w:r>
      <w:r>
        <w:t xml:space="preserve">f the GNSS position fix is made at least every 4 hours, it corresponds to a hot start. As a result, we mainly need to focus on hot start when specifying the format of GNSS measurement time duration for IoT NTN. </w:t>
      </w:r>
      <w:r w:rsidR="00FE0559">
        <w:t xml:space="preserve">Nonetheless, due to UE mobility, there might be scenarios where a warm start will be needed. </w:t>
      </w:r>
      <w:r>
        <w:t>Therefore, we put forth the following proposal.</w:t>
      </w:r>
    </w:p>
    <w:p w14:paraId="5A3FFD83" w14:textId="77777777" w:rsidR="001E65F6" w:rsidRDefault="001E65F6" w:rsidP="004F4A81">
      <w:pPr>
        <w:pStyle w:val="Proposal"/>
      </w:pPr>
      <w:bookmarkStart w:id="44" w:name="_Toc134810869"/>
      <w:r>
        <w:t>UE to report its GNSS measurement time duration in connected mode using a 2-bit field from the following set of values: {1, 2, 5, X} seconds, where X is FFS.</w:t>
      </w:r>
      <w:bookmarkEnd w:id="44"/>
      <w:r>
        <w:t xml:space="preserve"> </w:t>
      </w:r>
    </w:p>
    <w:p w14:paraId="39FDBC93" w14:textId="77777777" w:rsidR="00014062" w:rsidRDefault="00014062" w:rsidP="004F4A81">
      <w:pPr>
        <w:jc w:val="both"/>
      </w:pPr>
      <w:r>
        <w:t xml:space="preserve">We support reporting only a single value for GNSS position fix time duration. Otherwise, if multiple values are reported by the UE, the </w:t>
      </w:r>
      <w:proofErr w:type="spellStart"/>
      <w:r>
        <w:t>eNB</w:t>
      </w:r>
      <w:proofErr w:type="spellEnd"/>
      <w:r>
        <w:t xml:space="preserve"> cannot know which value to use while configuring a GNSS measurement gap for the UE. </w:t>
      </w:r>
    </w:p>
    <w:p w14:paraId="56381AF5" w14:textId="010F2A9E" w:rsidR="00014062" w:rsidRPr="00386765" w:rsidRDefault="00014062" w:rsidP="004F4A81">
      <w:pPr>
        <w:pStyle w:val="Proposal"/>
        <w:rPr>
          <w:lang w:val="en-US"/>
        </w:rPr>
      </w:pPr>
      <w:bookmarkStart w:id="45" w:name="_Toc134810870"/>
      <w:r w:rsidRPr="0013206B">
        <w:rPr>
          <w:lang w:val="en-US"/>
        </w:rPr>
        <w:t xml:space="preserve">UE reports only one </w:t>
      </w:r>
      <w:r>
        <w:rPr>
          <w:lang w:val="en-US"/>
        </w:rPr>
        <w:t xml:space="preserve">value (from the set of possible values) for the </w:t>
      </w:r>
      <w:r w:rsidRPr="0013206B">
        <w:rPr>
          <w:lang w:val="en-US"/>
        </w:rPr>
        <w:t xml:space="preserve">GNSS </w:t>
      </w:r>
      <w:r w:rsidR="00A457A9">
        <w:rPr>
          <w:lang w:val="en-US"/>
        </w:rPr>
        <w:t>measurement</w:t>
      </w:r>
      <w:r w:rsidRPr="0013206B">
        <w:rPr>
          <w:lang w:val="en-US"/>
        </w:rPr>
        <w:t xml:space="preserve"> time duratio</w:t>
      </w:r>
      <w:r w:rsidR="00002EA5">
        <w:rPr>
          <w:lang w:val="en-US"/>
        </w:rPr>
        <w:t>n</w:t>
      </w:r>
      <w:r w:rsidRPr="0013206B">
        <w:rPr>
          <w:lang w:val="en-US"/>
        </w:rPr>
        <w:t xml:space="preserve"> </w:t>
      </w:r>
      <w:r>
        <w:rPr>
          <w:lang w:val="en-US"/>
        </w:rPr>
        <w:t>in</w:t>
      </w:r>
      <w:r w:rsidRPr="0013206B">
        <w:rPr>
          <w:lang w:val="en-US"/>
        </w:rPr>
        <w:t xml:space="preserve"> RRC connected state.</w:t>
      </w:r>
      <w:bookmarkEnd w:id="45"/>
      <w:r>
        <w:t xml:space="preserve"> </w:t>
      </w:r>
    </w:p>
    <w:p w14:paraId="443C472D" w14:textId="75FA0611" w:rsidR="00ED5ECD" w:rsidRDefault="00ED5ECD">
      <w:pPr>
        <w:pStyle w:val="Heading1"/>
      </w:pPr>
      <w:r>
        <w:t>3</w:t>
      </w:r>
      <w:r>
        <w:tab/>
      </w:r>
      <w:r w:rsidR="007A3D1F">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46" w:name="_In-sequence_SDU_delivery"/>
    <w:bookmarkEnd w:id="46"/>
    <w:p w14:paraId="0675671B" w14:textId="60F5ABB0" w:rsidR="00C93AD0"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34810756" w:history="1">
        <w:r w:rsidR="00C93AD0" w:rsidRPr="007F47E7">
          <w:rPr>
            <w:rStyle w:val="Hyperlink"/>
            <w:noProof/>
          </w:rPr>
          <w:t>Observation 1</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The existing TAC mechanism is sufficient to address the timing error due to incorrect UE position in IoT NTN.</w:t>
        </w:r>
      </w:hyperlink>
    </w:p>
    <w:p w14:paraId="61013BAA" w14:textId="64FC19AD"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57" w:history="1">
        <w:r w:rsidR="00C93AD0" w:rsidRPr="007F47E7">
          <w:rPr>
            <w:rStyle w:val="Hyperlink"/>
            <w:noProof/>
          </w:rPr>
          <w:t>Observation 2</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Using MAC CE to trigger UEs to acquire GNSS position fix carries a major security risk.</w:t>
        </w:r>
      </w:hyperlink>
    </w:p>
    <w:p w14:paraId="075AE631" w14:textId="49F735BF"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58" w:history="1">
        <w:r w:rsidR="00C93AD0" w:rsidRPr="007F47E7">
          <w:rPr>
            <w:rStyle w:val="Hyperlink"/>
            <w:noProof/>
          </w:rPr>
          <w:t>Observation 3</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Using RRC for reporting the GNSS validity duration and GNSS position fix time duration will trigger SR/BSR when reports are ready while a MAC CE will not trigger SR/BSR. Further RRC is more secure and can reuse the existing gnss-validityDuration IE for the report.</w:t>
        </w:r>
      </w:hyperlink>
    </w:p>
    <w:p w14:paraId="453D9BD3" w14:textId="41225712"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59" w:history="1">
        <w:r w:rsidR="00C93AD0" w:rsidRPr="007F47E7">
          <w:rPr>
            <w:rStyle w:val="Hyperlink"/>
            <w:noProof/>
          </w:rPr>
          <w:t>Observation 4</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UE autonomous GNSS measurement is expected to incur less signalling overhead (versus aperiodic GNSS trigger) as it can be configured once at the start of the connection.</w:t>
        </w:r>
      </w:hyperlink>
    </w:p>
    <w:p w14:paraId="678FC611" w14:textId="25478B16"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0" w:history="1">
        <w:r w:rsidR="00C93AD0" w:rsidRPr="007F47E7">
          <w:rPr>
            <w:rStyle w:val="Hyperlink"/>
            <w:noProof/>
          </w:rPr>
          <w:t>Observation 5</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A UE autonomous GNSS measurement can be tied to the end of the GNSS validity plus extension duration.</w:t>
        </w:r>
      </w:hyperlink>
    </w:p>
    <w:p w14:paraId="11AE60E8" w14:textId="1D374063"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1" w:history="1">
        <w:r w:rsidR="00C93AD0" w:rsidRPr="007F47E7">
          <w:rPr>
            <w:rStyle w:val="Hyperlink"/>
            <w:noProof/>
          </w:rPr>
          <w:t>Observation 6</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eNB is expected to use aperiodic GNSS measurement sparingly due to a higher signalling overhead.</w:t>
        </w:r>
      </w:hyperlink>
    </w:p>
    <w:p w14:paraId="69C858E1" w14:textId="06D6318D"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2" w:history="1">
        <w:r w:rsidR="00C93AD0" w:rsidRPr="007F47E7">
          <w:rPr>
            <w:rStyle w:val="Hyperlink"/>
            <w:noProof/>
          </w:rPr>
          <w:t>Observation 7</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UE autonomous GNSS measurement is a recurring measurement which can cater to periodic scenarios.</w:t>
        </w:r>
      </w:hyperlink>
    </w:p>
    <w:p w14:paraId="46069D35" w14:textId="0C9C122F"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3" w:history="1">
        <w:r w:rsidR="00C93AD0" w:rsidRPr="007F47E7">
          <w:rPr>
            <w:rStyle w:val="Hyperlink"/>
            <w:noProof/>
          </w:rPr>
          <w:t>Observation 8</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When the GNSS validity plus extension duration and the GNSS measurement time duration remains unchanged, a UE autonomous GNSS measurement will be a time-periodic GNSS measurement.</w:t>
        </w:r>
      </w:hyperlink>
    </w:p>
    <w:p w14:paraId="06C9E28F" w14:textId="6DE5D46D"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4" w:history="1">
        <w:r w:rsidR="00C93AD0" w:rsidRPr="007F47E7">
          <w:rPr>
            <w:rStyle w:val="Hyperlink"/>
            <w:noProof/>
          </w:rPr>
          <w:t>Observation 9</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When the GNSS validity plus extension duration or the GNSS measurement time duration changes, the UE autonomous GNSS measurement instances will adjust accordingly so that it will still be a recurring but not necessarily a time-periodic GNSS measurement occurring at regular time intervals.</w:t>
        </w:r>
      </w:hyperlink>
    </w:p>
    <w:p w14:paraId="0A05356F" w14:textId="70357891"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5" w:history="1">
        <w:r w:rsidR="00C93AD0" w:rsidRPr="007F47E7">
          <w:rPr>
            <w:rStyle w:val="Hyperlink"/>
            <w:noProof/>
          </w:rPr>
          <w:t>Observation 10</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If the starting instance of an aperiodic GNSS measurement gap is n+X, where n is the end of the downlink subframe/slot containing the MAC CE for an aperiodic GNSS trigger, X should be chosen to support cases with HARQ feedback enabled as well as disabled.</w:t>
        </w:r>
      </w:hyperlink>
    </w:p>
    <w:p w14:paraId="04DFA09F" w14:textId="358626E7"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6" w:history="1">
        <w:r w:rsidR="00C93AD0" w:rsidRPr="007F47E7">
          <w:rPr>
            <w:rStyle w:val="Hyperlink"/>
            <w:noProof/>
          </w:rPr>
          <w:t>Observation 11</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The minimum value of X to be supported can be based on the minimum processing time that a UE needs to decode the GNSS trigger command carried by the (N)PDSCH.</w:t>
        </w:r>
      </w:hyperlink>
    </w:p>
    <w:p w14:paraId="12219735" w14:textId="71711546"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7" w:history="1">
        <w:r w:rsidR="00C93AD0" w:rsidRPr="007F47E7">
          <w:rPr>
            <w:rStyle w:val="Hyperlink"/>
            <w:noProof/>
          </w:rPr>
          <w:t>Observation 12</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rPr>
          <w:t>An NB-IoT UE is allowed up to 12 ms to decode the GNSS trigger command carried by an NPDSCH whereas an eMTC UE has 3 ms to decode the GNSS trigger command carried by a PDSCH.</w:t>
        </w:r>
      </w:hyperlink>
    </w:p>
    <w:p w14:paraId="2DB27C82" w14:textId="2915B822"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8" w:history="1">
        <w:r w:rsidR="00C93AD0" w:rsidRPr="007F47E7">
          <w:rPr>
            <w:rStyle w:val="Hyperlink"/>
            <w:noProof/>
            <w:lang w:val="en-US" w:eastAsia="en-US"/>
          </w:rPr>
          <w:t>Observation 13</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lang w:val="en-US" w:eastAsia="en-US"/>
          </w:rPr>
          <w:t>An eMTC UE can be configured with up to 8, up to 10, or up to 14 HARQ processes.</w:t>
        </w:r>
      </w:hyperlink>
    </w:p>
    <w:p w14:paraId="335F602B" w14:textId="2C4278CB"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69" w:history="1">
        <w:r w:rsidR="00C93AD0" w:rsidRPr="007F47E7">
          <w:rPr>
            <w:rStyle w:val="Hyperlink"/>
            <w:noProof/>
            <w:lang w:val="en-US" w:eastAsia="en-US"/>
          </w:rPr>
          <w:t>Observation 14</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lang w:val="en-US" w:eastAsia="en-US"/>
          </w:rPr>
          <w:t>For eMTC, up to 3 PUCCHs may be needed to transmit HARQ feedback if HARQ ACK bundling is used.</w:t>
        </w:r>
      </w:hyperlink>
    </w:p>
    <w:p w14:paraId="6CF91C66" w14:textId="412F31AC"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70" w:history="1">
        <w:r w:rsidR="00C93AD0" w:rsidRPr="007F47E7">
          <w:rPr>
            <w:rStyle w:val="Hyperlink"/>
            <w:noProof/>
            <w:lang w:val="en-US" w:eastAsia="en-US"/>
          </w:rPr>
          <w:t>Observation 15</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lang w:val="en-US" w:eastAsia="en-US"/>
          </w:rPr>
          <w:t>To cater to different scenarios, the description of “X” can be generalized in terms of the HARQ-ACK delay and the number of PUCCHs to be transmitted.</w:t>
        </w:r>
      </w:hyperlink>
    </w:p>
    <w:p w14:paraId="2BC35989" w14:textId="489D3501"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71" w:history="1">
        <w:r w:rsidR="00C93AD0" w:rsidRPr="007F47E7">
          <w:rPr>
            <w:rStyle w:val="Hyperlink"/>
            <w:noProof/>
            <w:lang w:val="en-US" w:eastAsia="en-US"/>
          </w:rPr>
          <w:t>Observation 16</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lang w:val="en-US" w:eastAsia="en-US"/>
          </w:rPr>
          <w:t>An NB-IoT UE can be configured with up to 2 HARQ processes.</w:t>
        </w:r>
      </w:hyperlink>
    </w:p>
    <w:p w14:paraId="004EA694" w14:textId="7C404F58"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72" w:history="1">
        <w:r w:rsidR="00C93AD0" w:rsidRPr="007F47E7">
          <w:rPr>
            <w:rStyle w:val="Hyperlink"/>
            <w:noProof/>
            <w:lang w:val="en-US" w:eastAsia="en-US"/>
          </w:rPr>
          <w:t>Observation 17</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lang w:val="en-US" w:eastAsia="en-US"/>
          </w:rPr>
          <w:t>When two HARQ processes are configured, the GNSS measurement command can be carried by either the first or the second HARQ process.</w:t>
        </w:r>
      </w:hyperlink>
    </w:p>
    <w:p w14:paraId="64592C04" w14:textId="4DAAE1A2"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773" w:history="1">
        <w:r w:rsidR="00C93AD0" w:rsidRPr="007F47E7">
          <w:rPr>
            <w:rStyle w:val="Hyperlink"/>
            <w:noProof/>
            <w:lang w:val="en-US" w:eastAsia="en-US"/>
          </w:rPr>
          <w:t>Observation 18</w:t>
        </w:r>
        <w:r w:rsidR="00C93AD0">
          <w:rPr>
            <w:rFonts w:asciiTheme="minorHAnsi" w:eastAsiaTheme="minorEastAsia" w:hAnsiTheme="minorHAnsi" w:cstheme="minorBidi"/>
            <w:b w:val="0"/>
            <w:noProof/>
            <w:sz w:val="22"/>
            <w:szCs w:val="22"/>
            <w:lang w:val="en-US" w:eastAsia="en-US"/>
          </w:rPr>
          <w:tab/>
        </w:r>
        <w:r w:rsidR="00C93AD0" w:rsidRPr="007F47E7">
          <w:rPr>
            <w:rStyle w:val="Hyperlink"/>
            <w:noProof/>
            <w:lang w:val="en-US" w:eastAsia="en-US"/>
          </w:rPr>
          <w:t>The length of an NPUSCH Format 2 resource unit is 2 ms for a subcarrier spacing of 15 kHz and 8 ms for a subcarrier spacing of 3.75 kHz.</w:t>
        </w:r>
      </w:hyperlink>
    </w:p>
    <w:p w14:paraId="1595D08F" w14:textId="4BFA94C2"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78948080" w14:textId="524E40BC" w:rsidR="00C93AD0"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4810851" w:history="1">
        <w:r w:rsidR="00C93AD0" w:rsidRPr="00BC6432">
          <w:rPr>
            <w:rStyle w:val="Hyperlink"/>
            <w:noProof/>
          </w:rPr>
          <w:t>Proposal 1</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eNB to indicate a time duration X to an IoT NTN UE in connected mode such that the UE can continue its uplink transmission for a time duration X after GNSS validity duration has expired (where X is FFS).</w:t>
        </w:r>
      </w:hyperlink>
    </w:p>
    <w:p w14:paraId="7412A782" w14:textId="33628BD6"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2" w:history="1">
        <w:r w:rsidR="00C93AD0" w:rsidRPr="00BC6432">
          <w:rPr>
            <w:rStyle w:val="Hyperlink"/>
            <w:noProof/>
          </w:rPr>
          <w:t>Proposal 2</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RAN2 to decide whether the GNSS extension duration X is configured by directly extending the GNSS validity duration or by introducing a new validity duration/timer.</w:t>
        </w:r>
      </w:hyperlink>
    </w:p>
    <w:p w14:paraId="0AB11BF1" w14:textId="74405D31"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3" w:history="1">
        <w:r w:rsidR="00C93AD0" w:rsidRPr="00BC6432">
          <w:rPr>
            <w:rStyle w:val="Hyperlink"/>
            <w:noProof/>
          </w:rPr>
          <w:t>Proposal 3</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Network to optionally indicate UE-specific timing drift parameters to an IoT NTN UE in connected mode.</w:t>
        </w:r>
      </w:hyperlink>
    </w:p>
    <w:p w14:paraId="4789ADD0" w14:textId="25BB6937"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4" w:history="1">
        <w:r w:rsidR="00C93AD0" w:rsidRPr="00BC6432">
          <w:rPr>
            <w:rStyle w:val="Hyperlink"/>
            <w:noProof/>
          </w:rPr>
          <w:t>Proposal 4</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Upon GNSS position expiry in connected mode, an IoT NTN UE to use UE-specific drift information (in addition to common TA parameters) to calculate TA values before receiving the next TA command.</w:t>
        </w:r>
      </w:hyperlink>
    </w:p>
    <w:p w14:paraId="07DDE66C" w14:textId="62D0E52A"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5" w:history="1">
        <w:r w:rsidR="00C93AD0" w:rsidRPr="00BC6432">
          <w:rPr>
            <w:rStyle w:val="Hyperlink"/>
            <w:noProof/>
          </w:rPr>
          <w:t>Proposal 5</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Closed loop frequency correction mechanism shall not be specified unless absolutely necessary.</w:t>
        </w:r>
      </w:hyperlink>
    </w:p>
    <w:p w14:paraId="66DD7940" w14:textId="73BA21B0"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6" w:history="1">
        <w:r w:rsidR="00C93AD0" w:rsidRPr="00BC6432">
          <w:rPr>
            <w:rStyle w:val="Hyperlink"/>
            <w:noProof/>
          </w:rPr>
          <w:t>Proposal 6</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If eNB aperiodically triggers UE to make GNSS measurement, RRC signalling is used.</w:t>
        </w:r>
      </w:hyperlink>
    </w:p>
    <w:p w14:paraId="5981790B" w14:textId="37ED2DA6"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7" w:history="1">
        <w:r w:rsidR="00C93AD0" w:rsidRPr="00BC6432">
          <w:rPr>
            <w:rStyle w:val="Hyperlink"/>
            <w:noProof/>
          </w:rPr>
          <w:t>Proposal 7</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A UE autonomous GNSS measurement will occur after a duration D following the end of the GNSS validity duration plus extension duration (if any) when the UE did not receive an aperiodic GNSS measurement trigger during its GNSS validity or GNSS extension duration (if any). FFS: the value of D, e.g., D=0 when UE autonomous measurement is to be performed without delay following the end of GNSS validity plus extension duration.</w:t>
        </w:r>
      </w:hyperlink>
    </w:p>
    <w:p w14:paraId="570D914F" w14:textId="23D7D207"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8" w:history="1">
        <w:r w:rsidR="00C93AD0" w:rsidRPr="00BC6432">
          <w:rPr>
            <w:rStyle w:val="Hyperlink"/>
            <w:noProof/>
          </w:rPr>
          <w:t>Proposal 8</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RAN1 to conclude that UE autonomous GNSS measurement is a recurring measurement which also supports periodic GNSS measurement when GNSS-related parameters remain unchanged.</w:t>
        </w:r>
      </w:hyperlink>
    </w:p>
    <w:p w14:paraId="3E8C5645" w14:textId="22BF4B58"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59" w:history="1">
        <w:r w:rsidR="00C93AD0" w:rsidRPr="00BC6432">
          <w:rPr>
            <w:rStyle w:val="Hyperlink"/>
            <w:noProof/>
          </w:rPr>
          <w:t>Proposal 9</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Network to configure the GNSS measurement gap duration from the following set of values: {1, 2, 5, X} seconds, where X is FFS.</w:t>
        </w:r>
      </w:hyperlink>
    </w:p>
    <w:p w14:paraId="28D6755A" w14:textId="440D1279"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0" w:history="1">
        <w:r w:rsidR="00C93AD0" w:rsidRPr="00BC6432">
          <w:rPr>
            <w:rStyle w:val="Hyperlink"/>
            <w:noProof/>
          </w:rPr>
          <w:t>Proposal 10</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 xml:space="preserve">If the starting instance of an aperiodic GNSS measurement gap is n+X, where n is the end of the downlink subframe/slot containing the MAC CE for an aperiodic </w:t>
        </w:r>
        <w:r w:rsidR="00C93AD0" w:rsidRPr="00BC6432">
          <w:rPr>
            <w:rStyle w:val="Hyperlink"/>
            <w:noProof/>
          </w:rPr>
          <w:lastRenderedPageBreak/>
          <w:t>GNSS trigger, the value X can be set to a pre-defined value unless configured explicitly by the network.</w:t>
        </w:r>
      </w:hyperlink>
    </w:p>
    <w:p w14:paraId="4660C0D5" w14:textId="105E5EBE"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1" w:history="1">
        <w:r w:rsidR="00C93AD0" w:rsidRPr="00BC6432">
          <w:rPr>
            <w:rStyle w:val="Hyperlink"/>
            <w:noProof/>
          </w:rPr>
          <w:t>Proposal 11</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If the starting instance of an aperiodic GNSS measurement gap is n+X where n is the end of the downlink subframe/slot containing the MAC CE for an aperiodic GNSS trigger, then the minimum configurable value of X is 3 subframes for eMTC and 12 subframes for NB-IoT when HARQ feedback is disabled for the (N)PDSCH carrying the MAC CE containing the GNSS trigger.</w:t>
        </w:r>
      </w:hyperlink>
    </w:p>
    <w:p w14:paraId="08D27BA1" w14:textId="3E9918F9"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2" w:history="1">
        <w:r w:rsidR="00C93AD0" w:rsidRPr="00BC6432">
          <w:rPr>
            <w:rStyle w:val="Hyperlink"/>
            <w:noProof/>
            <w:lang w:val="en-US"/>
          </w:rPr>
          <w:t>Proposal 12</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lang w:val="en-US"/>
          </w:rPr>
          <w:t>GNSS measurement gap can start after the end of the subframe/slot used for transmitting the last PUCCH.</w:t>
        </w:r>
      </w:hyperlink>
    </w:p>
    <w:p w14:paraId="0DDD9793" w14:textId="01C18312"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3" w:history="1">
        <w:r w:rsidR="00C93AD0" w:rsidRPr="00BC6432">
          <w:rPr>
            <w:rStyle w:val="Hyperlink"/>
            <w:noProof/>
          </w:rPr>
          <w:t>Proposal 13</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 xml:space="preserve">For eMTC NTN with HARQ feedback enabled for all HARQ processes, if the starting instance of an aperiodic GNSS measurement gap is n+X where n is the end of the downlink subframe/slot containing the MAC CE for an aperiodic GNSS trigger, then X = HARQ-ACK delay + (#PUCCHs not overlapping with the HARQ-ACK delay) + </w:t>
        </w:r>
        <w:r w:rsidR="00C93AD0" w:rsidRPr="00BC6432">
          <w:rPr>
            <w:rStyle w:val="Hyperlink"/>
            <w:noProof/>
            <w:lang w:val="en-US"/>
          </w:rPr>
          <w:t>1</w:t>
        </w:r>
        <w:r w:rsidR="00C93AD0" w:rsidRPr="00BC6432">
          <w:rPr>
            <w:rStyle w:val="Hyperlink"/>
            <w:noProof/>
          </w:rPr>
          <w:t>.</w:t>
        </w:r>
      </w:hyperlink>
    </w:p>
    <w:p w14:paraId="090C8BD7" w14:textId="36E01811"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4" w:history="1">
        <w:r w:rsidR="00C93AD0" w:rsidRPr="00BC6432">
          <w:rPr>
            <w:rStyle w:val="Hyperlink"/>
            <w:rFonts w:cs="Arial"/>
            <w:noProof/>
          </w:rPr>
          <w:t>Proposal 14</w:t>
        </w:r>
        <w:r w:rsidR="00C93AD0">
          <w:rPr>
            <w:rFonts w:asciiTheme="minorHAnsi" w:eastAsiaTheme="minorEastAsia" w:hAnsiTheme="minorHAnsi" w:cstheme="minorBidi"/>
            <w:b w:val="0"/>
            <w:noProof/>
            <w:sz w:val="22"/>
            <w:szCs w:val="22"/>
            <w:lang w:val="en-US" w:eastAsia="en-US"/>
          </w:rPr>
          <w:tab/>
        </w:r>
        <w:r w:rsidR="00C93AD0" w:rsidRPr="00BC6432">
          <w:rPr>
            <w:rStyle w:val="Hyperlink"/>
            <w:rFonts w:cs="Arial"/>
            <w:noProof/>
          </w:rPr>
          <w:t xml:space="preserve">For NB-IoT NTN with HARQ feedback enabled for all HARQ processes, if the starting instance of an aperiodic GNSS measurement gap is </w:t>
        </w:r>
        <m:oMath>
          <m:r>
            <m:rPr>
              <m:sty m:val="b"/>
            </m:rPr>
            <w:rPr>
              <w:rStyle w:val="Hyperlink"/>
              <w:rFonts w:ascii="Cambria Math" w:hAnsi="Cambria Math" w:cs="Arial"/>
              <w:noProof/>
            </w:rPr>
            <m:t>n+X</m:t>
          </m:r>
        </m:oMath>
        <w:r w:rsidR="00C93AD0" w:rsidRPr="00BC6432">
          <w:rPr>
            <w:rStyle w:val="Hyperlink"/>
            <w:rFonts w:cs="Arial"/>
            <w:noProof/>
          </w:rPr>
          <w:t xml:space="preserve"> where </w:t>
        </w:r>
        <m:oMath>
          <m:r>
            <m:rPr>
              <m:sty m:val="b"/>
            </m:rPr>
            <w:rPr>
              <w:rStyle w:val="Hyperlink"/>
              <w:rFonts w:ascii="Cambria Math" w:hAnsi="Cambria Math" w:cs="Arial"/>
              <w:noProof/>
            </w:rPr>
            <m:t>n</m:t>
          </m:r>
        </m:oMath>
        <w:r w:rsidR="00C93AD0" w:rsidRPr="00BC6432">
          <w:rPr>
            <w:rStyle w:val="Hyperlink"/>
            <w:rFonts w:cs="Arial"/>
            <w:noProof/>
          </w:rPr>
          <w:t xml:space="preserve"> is the end of the downlink subframe/slot containing the MAC CE for an aperiodic GNSS trigger, then </w:t>
        </w:r>
        <m:oMath>
          <m:r>
            <m:rPr>
              <m:sty m:val="b"/>
            </m:rPr>
            <w:rPr>
              <w:rStyle w:val="Hyperlink"/>
              <w:rFonts w:ascii="Cambria Math" w:hAnsi="Cambria Math" w:cs="Arial"/>
              <w:noProof/>
            </w:rPr>
            <m:t>X</m:t>
          </m:r>
          <m:r>
            <m:rPr>
              <m:sty m:val="bi"/>
            </m:rPr>
            <w:rPr>
              <w:rStyle w:val="Hyperlink"/>
              <w:rFonts w:ascii="Cambria Math" w:hAnsi="Cambria Math" w:cs="Arial"/>
              <w:noProof/>
            </w:rPr>
            <m:t>=k</m:t>
          </m:r>
          <m:r>
            <m:rPr>
              <m:sty m:val="bi"/>
            </m:rPr>
            <w:rPr>
              <w:rStyle w:val="Hyperlink"/>
              <w:rFonts w:ascii="Cambria Math" w:hAnsi="Cambria Math" w:cs="Arial"/>
              <w:noProof/>
            </w:rPr>
            <m:t>0+RUlength,  &amp;1 HARQ process only; k</m:t>
          </m:r>
          <m:r>
            <m:rPr>
              <m:sty m:val="bi"/>
            </m:rPr>
            <w:rPr>
              <w:rStyle w:val="Hyperlink"/>
              <w:rFonts w:ascii="Cambria Math" w:hAnsi="Cambria Math" w:cs="Arial"/>
              <w:noProof/>
            </w:rPr>
            <m:t>0_HARQ#0+k</m:t>
          </m:r>
          <m:r>
            <m:rPr>
              <m:sty m:val="bi"/>
            </m:rPr>
            <w:rPr>
              <w:rStyle w:val="Hyperlink"/>
              <w:rFonts w:ascii="Cambria Math" w:hAnsi="Cambria Math" w:cs="Arial"/>
              <w:noProof/>
            </w:rPr>
            <m:t>0_HARQ#1-k</m:t>
          </m:r>
          <m:r>
            <m:rPr>
              <m:sty m:val="bi"/>
            </m:rPr>
            <w:rPr>
              <w:rStyle w:val="Hyperlink"/>
              <w:rFonts w:ascii="Cambria Math" w:hAnsi="Cambria Math" w:cs="Arial"/>
              <w:noProof/>
            </w:rPr>
            <m:t>0_HARQ#1-NSFHARQ#1 +RUlength,  &amp;2 HARQ processes,"</m:t>
          </m:r>
          <m:r>
            <m:rPr>
              <m:nor/>
            </m:rPr>
            <w:rPr>
              <w:rStyle w:val="Hyperlink"/>
              <w:rFonts w:cs="Arial"/>
              <w:noProof/>
            </w:rPr>
            <m:t>GNSS trigger"</m:t>
          </m:r>
          <m:r>
            <m:rPr>
              <m:sty m:val="bi"/>
            </m:rPr>
            <w:rPr>
              <w:rStyle w:val="Hyperlink"/>
              <w:rFonts w:ascii="Cambria Math" w:hAnsi="Cambria Math" w:cs="Arial"/>
              <w:noProof/>
            </w:rPr>
            <m:t xml:space="preserve"> on HARQ 0;k0_HARQ#1+RUlength,  &amp;2 HARQ processes,"</m:t>
          </m:r>
          <m:r>
            <m:rPr>
              <m:nor/>
            </m:rPr>
            <w:rPr>
              <w:rStyle w:val="Hyperlink"/>
              <w:rFonts w:cs="Arial"/>
              <w:noProof/>
            </w:rPr>
            <m:t>GNSS trigger"</m:t>
          </m:r>
          <m:r>
            <m:rPr>
              <m:sty m:val="bi"/>
            </m:rPr>
            <w:rPr>
              <w:rStyle w:val="Hyperlink"/>
              <w:rFonts w:ascii="Cambria Math" w:hAnsi="Cambria Math" w:cs="Arial"/>
              <w:noProof/>
            </w:rPr>
            <m:t xml:space="preserve"> on HARQ 1;</m:t>
          </m:r>
        </m:oMath>
      </w:hyperlink>
    </w:p>
    <w:p w14:paraId="415D7BBD" w14:textId="244CC0FA"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5" w:history="1">
        <w:r w:rsidR="00C93AD0" w:rsidRPr="00BC6432">
          <w:rPr>
            <w:rStyle w:val="Hyperlink"/>
            <w:rFonts w:cs="Arial"/>
            <w:noProof/>
          </w:rPr>
          <w:t>where “</w:t>
        </w:r>
        <w:r w:rsidR="00C93AD0" w:rsidRPr="00BC6432">
          <w:rPr>
            <w:rStyle w:val="Hyperlink"/>
            <w:rFonts w:cs="Arial"/>
            <w:i/>
            <w:iCs/>
            <w:noProof/>
          </w:rPr>
          <w:t>k</w:t>
        </w:r>
        <w:r w:rsidR="00C93AD0" w:rsidRPr="00BC6432">
          <w:rPr>
            <w:rStyle w:val="Hyperlink"/>
            <w:rFonts w:cs="Arial"/>
            <w:noProof/>
            <w:vertAlign w:val="subscript"/>
          </w:rPr>
          <w:t>0</w:t>
        </w:r>
        <w:r w:rsidR="00C93AD0" w:rsidRPr="00BC6432">
          <w:rPr>
            <w:rStyle w:val="Hyperlink"/>
            <w:rFonts w:cs="Arial"/>
            <w:noProof/>
          </w:rPr>
          <w:t xml:space="preserve">” is obtained from Table 16.4.2-1 or Table 16.4.2-2 of TS 36.213 when NPUSCH Format 2 uses a 3.75 kHz or a 15 KHz subcarrier spacing, </w:t>
        </w:r>
        <m:oMath>
          <m:r>
            <m:rPr>
              <m:sty m:val="bi"/>
            </m:rPr>
            <w:rPr>
              <w:rStyle w:val="Hyperlink"/>
              <w:rFonts w:ascii="Cambria Math" w:hAnsi="Cambria Math" w:cs="Arial"/>
              <w:noProof/>
            </w:rPr>
            <m:t>RUlength</m:t>
          </m:r>
        </m:oMath>
        <w:r w:rsidR="00C93AD0" w:rsidRPr="00BC6432">
          <w:rPr>
            <w:rStyle w:val="Hyperlink"/>
            <w:rFonts w:cs="Arial"/>
            <w:noProof/>
          </w:rPr>
          <w:t xml:space="preserve"> is the length of an NPUSCH Format 2 resource unit, and “NSF” is the number of NPDSCH subframes.</w:t>
        </w:r>
      </w:hyperlink>
    </w:p>
    <w:p w14:paraId="3A60EA30" w14:textId="5CC906A7"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6" w:history="1">
        <w:r w:rsidR="00C93AD0" w:rsidRPr="00BC6432">
          <w:rPr>
            <w:rStyle w:val="Hyperlink"/>
            <w:noProof/>
          </w:rPr>
          <w:t>Proposal 15</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For IoT NTN, the design of the GNSS start time should also consider the hybrid scenarios where HARQ feedback is enabled for some and disabled for other HARQ processes. Details are FFS.</w:t>
        </w:r>
      </w:hyperlink>
    </w:p>
    <w:p w14:paraId="3304F5D3" w14:textId="57D5FB53"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7" w:history="1">
        <w:r w:rsidR="00C93AD0" w:rsidRPr="00BC6432">
          <w:rPr>
            <w:rStyle w:val="Hyperlink"/>
            <w:noProof/>
          </w:rPr>
          <w:t>Proposal 16</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A UE in connected mode shall always report its GNSS validity duration after GNSS reacquisition.</w:t>
        </w:r>
      </w:hyperlink>
    </w:p>
    <w:p w14:paraId="605776F1" w14:textId="6B35F22F"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8" w:history="1">
        <w:r w:rsidR="00C93AD0" w:rsidRPr="00BC6432">
          <w:rPr>
            <w:rStyle w:val="Hyperlink"/>
            <w:noProof/>
          </w:rPr>
          <w:t>Proposal 17</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If the eNB receives the GNSS validity duration from the UE, it concludes that the UE’s latest GNSS measurement was successful.</w:t>
        </w:r>
      </w:hyperlink>
    </w:p>
    <w:p w14:paraId="167AECD8" w14:textId="7765D4CD"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69" w:history="1">
        <w:r w:rsidR="00C93AD0" w:rsidRPr="00BC6432">
          <w:rPr>
            <w:rStyle w:val="Hyperlink"/>
            <w:noProof/>
          </w:rPr>
          <w:t>Proposal 18</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rPr>
          <w:t>UE to report its GNSS measurement time duration in connected mode using a 2-bit field from the following set of values: {1, 2, 5, X} seconds, where X is FFS.</w:t>
        </w:r>
      </w:hyperlink>
    </w:p>
    <w:p w14:paraId="04DCE686" w14:textId="0BD3986F" w:rsidR="00C93AD0" w:rsidRDefault="0000000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34810870" w:history="1">
        <w:r w:rsidR="00C93AD0" w:rsidRPr="00BC6432">
          <w:rPr>
            <w:rStyle w:val="Hyperlink"/>
            <w:noProof/>
            <w:lang w:val="en-US"/>
          </w:rPr>
          <w:t>Proposal 19</w:t>
        </w:r>
        <w:r w:rsidR="00C93AD0">
          <w:rPr>
            <w:rFonts w:asciiTheme="minorHAnsi" w:eastAsiaTheme="minorEastAsia" w:hAnsiTheme="minorHAnsi" w:cstheme="minorBidi"/>
            <w:b w:val="0"/>
            <w:noProof/>
            <w:sz w:val="22"/>
            <w:szCs w:val="22"/>
            <w:lang w:val="en-US" w:eastAsia="en-US"/>
          </w:rPr>
          <w:tab/>
        </w:r>
        <w:r w:rsidR="00C93AD0" w:rsidRPr="00BC6432">
          <w:rPr>
            <w:rStyle w:val="Hyperlink"/>
            <w:noProof/>
            <w:lang w:val="en-US"/>
          </w:rPr>
          <w:t>UE reports only one value (from the set of possible values) for the GNSS measurement time duration in RRC connected state.</w:t>
        </w:r>
      </w:hyperlink>
    </w:p>
    <w:p w14:paraId="337FD414" w14:textId="2984642B" w:rsidR="0052469A" w:rsidRDefault="000C11D5" w:rsidP="000C11D5">
      <w:pPr>
        <w:pStyle w:val="BodyText"/>
        <w:rPr>
          <w:b/>
          <w:bCs/>
          <w:lang w:val="en-US"/>
        </w:rPr>
      </w:pPr>
      <w:r>
        <w:rPr>
          <w:b/>
          <w:bCs/>
          <w:lang w:val="en-US"/>
        </w:rPr>
        <w:fldChar w:fldCharType="end"/>
      </w:r>
    </w:p>
    <w:p w14:paraId="12591AC7" w14:textId="77777777" w:rsidR="00E200DC" w:rsidRPr="00136A93" w:rsidRDefault="00E200DC" w:rsidP="000C11D5">
      <w:pPr>
        <w:pStyle w:val="BodyText"/>
      </w:pPr>
    </w:p>
    <w:p w14:paraId="7203AEF7" w14:textId="7E90EAD0" w:rsidR="00F507D1" w:rsidRPr="00CE0424" w:rsidRDefault="00F507D1" w:rsidP="00CE0424">
      <w:pPr>
        <w:pStyle w:val="Heading1"/>
      </w:pPr>
      <w:r w:rsidRPr="00CE0424">
        <w:t>References</w:t>
      </w:r>
    </w:p>
    <w:p w14:paraId="12E03E1F" w14:textId="3858BA1E" w:rsidR="006F0EC4" w:rsidRDefault="00441394" w:rsidP="00831489">
      <w:pPr>
        <w:pStyle w:val="Reference"/>
      </w:pPr>
      <w:bookmarkStart w:id="47" w:name="_Ref174151459"/>
      <w:bookmarkStart w:id="48" w:name="_Ref189809556"/>
      <w:bookmarkStart w:id="49" w:name="_Ref525824664"/>
      <w:bookmarkStart w:id="50"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4B4854">
        <w:t>–</w:t>
      </w:r>
      <w:r w:rsidR="00A61F0C">
        <w:t>2</w:t>
      </w:r>
      <w:r w:rsidR="00CF4F41">
        <w:t>3</w:t>
      </w:r>
      <w:r w:rsidR="00CF4F41" w:rsidRPr="00875FFA">
        <w:t>, 20</w:t>
      </w:r>
      <w:r w:rsidR="00CF4F41">
        <w:t>2</w:t>
      </w:r>
      <w:r w:rsidR="00A61F0C">
        <w:t>2</w:t>
      </w:r>
      <w:r w:rsidR="00CF4F41" w:rsidRPr="000227F6">
        <w:t>.</w:t>
      </w:r>
      <w:bookmarkEnd w:id="47"/>
      <w:bookmarkEnd w:id="48"/>
      <w:bookmarkEnd w:id="49"/>
      <w:bookmarkEnd w:id="50"/>
    </w:p>
    <w:p w14:paraId="5D40533B" w14:textId="14DBDCB7" w:rsidR="00AA2595" w:rsidRPr="00B206C8" w:rsidRDefault="00AA2595" w:rsidP="00AA2595">
      <w:pPr>
        <w:pStyle w:val="Reference"/>
      </w:pPr>
      <w:bookmarkStart w:id="51" w:name="_Ref127270576"/>
      <w:r>
        <w:t xml:space="preserve">RP-223519, </w:t>
      </w:r>
      <w:r w:rsidR="004F3CB1">
        <w:t>“</w:t>
      </w:r>
      <w:r w:rsidRPr="006E6117">
        <w:rPr>
          <w:rFonts w:cs="Arial"/>
          <w:iCs/>
          <w:szCs w:val="36"/>
        </w:rPr>
        <w:t>Revised WID on IoT NTN enhancements</w:t>
      </w:r>
      <w:r w:rsidR="004F3CB1">
        <w:rPr>
          <w:rFonts w:cs="Arial"/>
          <w:iCs/>
          <w:szCs w:val="36"/>
        </w:rPr>
        <w:t>”</w:t>
      </w:r>
      <w:r w:rsidRPr="00B206C8">
        <w:t>, MediaTek, RAN#9</w:t>
      </w:r>
      <w:r>
        <w:t>8e</w:t>
      </w:r>
      <w:r w:rsidRPr="00B206C8">
        <w:t xml:space="preserve">, </w:t>
      </w:r>
      <w:r>
        <w:t>December 12-16</w:t>
      </w:r>
      <w:r w:rsidRPr="00B206C8">
        <w:t>, 2022</w:t>
      </w:r>
      <w:bookmarkEnd w:id="51"/>
      <w:r w:rsidR="004F3CB1">
        <w:t>.</w:t>
      </w:r>
    </w:p>
    <w:p w14:paraId="156DC7BD" w14:textId="2E6B554F" w:rsidR="00FD06A8" w:rsidRPr="00A168A2" w:rsidRDefault="00FD06A8" w:rsidP="00831489">
      <w:pPr>
        <w:pStyle w:val="Reference"/>
      </w:pPr>
      <w:bookmarkStart w:id="52" w:name="_Ref115305392"/>
      <w:r>
        <w:t>R1-22077</w:t>
      </w:r>
      <w:r w:rsidR="004F3ED3">
        <w:t xml:space="preserve">37, </w:t>
      </w:r>
      <w:r w:rsidR="007A4A28">
        <w:t>“</w:t>
      </w:r>
      <w:r w:rsidR="00413A9B" w:rsidRPr="00413A9B">
        <w:t xml:space="preserve">Feature lead summary #2 of AI 9.12.4 </w:t>
      </w:r>
      <w:r w:rsidR="007A52A6">
        <w:t>O</w:t>
      </w:r>
      <w:r w:rsidR="00413A9B" w:rsidRPr="00413A9B">
        <w:t>n improved GNSS operations</w:t>
      </w:r>
      <w:r w:rsidR="007A4A28">
        <w:t xml:space="preserve">” </w:t>
      </w:r>
      <w:r w:rsidR="004F3ED3">
        <w:t>RAN1#110, Toulouse, Aug</w:t>
      </w:r>
      <w:r w:rsidR="00302F6B">
        <w:t>ust</w:t>
      </w:r>
      <w:r w:rsidR="004F3ED3">
        <w:t xml:space="preserve"> 22-2</w:t>
      </w:r>
      <w:r w:rsidR="00C12E54">
        <w:t>6</w:t>
      </w:r>
      <w:r w:rsidR="004F3ED3">
        <w:t>, 2022.</w:t>
      </w:r>
      <w:bookmarkEnd w:id="52"/>
    </w:p>
    <w:p w14:paraId="55EB14C7" w14:textId="4CF7EB98" w:rsidR="0012582F" w:rsidRDefault="0012582F">
      <w:pPr>
        <w:pStyle w:val="Heading1"/>
      </w:pPr>
      <w:r>
        <w:t>A</w:t>
      </w:r>
      <w:r w:rsidR="007A0449">
        <w:t>ppendi</w:t>
      </w:r>
      <w:r>
        <w:t>x</w:t>
      </w:r>
    </w:p>
    <w:p w14:paraId="5E16127D" w14:textId="5507FF93" w:rsidR="00574F3B" w:rsidRPr="00574F3B" w:rsidRDefault="00574F3B" w:rsidP="00574F3B">
      <w:r>
        <w:t>We provide examples to illustrate how to determine the start time for the GNSS measurement gap when HARQ feedback is enabled in IoT NTN.</w:t>
      </w:r>
    </w:p>
    <w:p w14:paraId="32E9C225" w14:textId="133E03BC" w:rsidR="00E4267D" w:rsidRDefault="00E4267D" w:rsidP="00E840CB">
      <w:pPr>
        <w:pStyle w:val="Heading2"/>
        <w:numPr>
          <w:ilvl w:val="0"/>
          <w:numId w:val="41"/>
        </w:numPr>
      </w:pPr>
      <w:proofErr w:type="spellStart"/>
      <w:r>
        <w:lastRenderedPageBreak/>
        <w:t>eMTC</w:t>
      </w:r>
      <w:proofErr w:type="spellEnd"/>
      <w:r>
        <w:t xml:space="preserve"> </w:t>
      </w:r>
      <w:r w:rsidR="009B7883">
        <w:t xml:space="preserve">NTN </w:t>
      </w:r>
      <w:r>
        <w:t xml:space="preserve">using 8 HARQ processes with </w:t>
      </w:r>
      <w:r w:rsidR="00E840CB">
        <w:t xml:space="preserve">HARQ feedback enabled and using </w:t>
      </w:r>
      <w:r>
        <w:t>HARQ-ACK bundling.</w:t>
      </w:r>
    </w:p>
    <w:p w14:paraId="4D220F80" w14:textId="626D7B10" w:rsidR="00E840CB" w:rsidRPr="00E840CB" w:rsidRDefault="00E840CB" w:rsidP="00C01A6C">
      <w:pPr>
        <w:jc w:val="both"/>
      </w:pPr>
      <w:r>
        <w:t xml:space="preserve">Let us consider the case in </w:t>
      </w:r>
      <w:r>
        <w:fldChar w:fldCharType="begin"/>
      </w:r>
      <w:r>
        <w:instrText xml:space="preserve"> REF _Ref134810033 \h </w:instrText>
      </w:r>
      <w:r w:rsidR="00C01A6C">
        <w:instrText xml:space="preserve"> \* MERGEFORMAT </w:instrText>
      </w:r>
      <w:r>
        <w:fldChar w:fldCharType="separate"/>
      </w:r>
      <w:r>
        <w:t xml:space="preserve">Table </w:t>
      </w:r>
      <w:r>
        <w:rPr>
          <w:noProof/>
        </w:rPr>
        <w:t>2</w:t>
      </w:r>
      <w:r>
        <w:fldChar w:fldCharType="end"/>
      </w:r>
      <w:r>
        <w:t xml:space="preserve"> where an </w:t>
      </w:r>
      <w:proofErr w:type="spellStart"/>
      <w:r>
        <w:t>eMTC</w:t>
      </w:r>
      <w:proofErr w:type="spellEnd"/>
      <w:r>
        <w:t xml:space="preserve"> UE is configured with 8 </w:t>
      </w:r>
      <w:r w:rsidR="00C01A6C">
        <w:t xml:space="preserve">DL </w:t>
      </w:r>
      <w:r>
        <w:t>HARQ processes (</w:t>
      </w:r>
      <w:r w:rsidR="00C01A6C">
        <w:t>the HARQ process is configured via MPDCCH and transmitted via PDSCH).</w:t>
      </w:r>
      <w:r>
        <w:t xml:space="preserve"> HARQ feedback is enabled for all HARQ processes and HARQ-ACK bundling is used for reporting </w:t>
      </w:r>
      <w:r w:rsidR="00C01A6C">
        <w:t xml:space="preserve">the </w:t>
      </w:r>
      <w:r>
        <w:t>HARQ feedback</w:t>
      </w:r>
      <w:r w:rsidR="00C01A6C">
        <w:t xml:space="preserve"> using 3 PUCCH</w:t>
      </w:r>
      <w:r>
        <w:t xml:space="preserve">. </w:t>
      </w:r>
    </w:p>
    <w:p w14:paraId="7C9FE0BB" w14:textId="70FE1DCE" w:rsidR="00E840CB" w:rsidRDefault="00E840CB" w:rsidP="00C93AD0">
      <w:pPr>
        <w:pStyle w:val="Caption"/>
        <w:keepNext/>
        <w:jc w:val="center"/>
      </w:pPr>
      <w:bookmarkStart w:id="53" w:name="_Ref134810033"/>
      <w:r>
        <w:t xml:space="preserve">Table </w:t>
      </w:r>
      <w:r w:rsidR="00000000">
        <w:fldChar w:fldCharType="begin"/>
      </w:r>
      <w:r w:rsidR="00000000">
        <w:instrText xml:space="preserve"> SEQ Table \* ARABIC </w:instrText>
      </w:r>
      <w:r w:rsidR="00000000">
        <w:fldChar w:fldCharType="separate"/>
      </w:r>
      <w:r w:rsidR="00C01A6C">
        <w:rPr>
          <w:noProof/>
        </w:rPr>
        <w:t>2</w:t>
      </w:r>
      <w:r w:rsidR="00000000">
        <w:rPr>
          <w:noProof/>
        </w:rPr>
        <w:fldChar w:fldCharType="end"/>
      </w:r>
      <w:bookmarkEnd w:id="53"/>
      <w:r>
        <w:t xml:space="preserve"> Illustration of </w:t>
      </w:r>
      <w:r w:rsidR="00C01A6C">
        <w:t xml:space="preserve">the </w:t>
      </w:r>
      <w:r>
        <w:rPr>
          <w:noProof/>
        </w:rPr>
        <w:t>GNSS measurement gap start time for an eMTC NTN UE</w:t>
      </w:r>
      <w:r>
        <w:t xml:space="preserve"> configured with 8 DL HARQ</w:t>
      </w:r>
      <w:r>
        <w:rPr>
          <w:noProof/>
        </w:rPr>
        <w:t xml:space="preserve"> processes where HARQ feedback is enabled and reported via HARQ-ACK bundling.</w:t>
      </w:r>
    </w:p>
    <w:tbl>
      <w:tblPr>
        <w:tblW w:w="0" w:type="auto"/>
        <w:jc w:val="center"/>
        <w:tblCellMar>
          <w:left w:w="0" w:type="dxa"/>
          <w:right w:w="0" w:type="dxa"/>
        </w:tblCellMar>
        <w:tblLook w:val="04A0" w:firstRow="1" w:lastRow="0" w:firstColumn="1" w:lastColumn="0" w:noHBand="0" w:noVBand="1"/>
      </w:tblPr>
      <w:tblGrid>
        <w:gridCol w:w="1049"/>
        <w:gridCol w:w="391"/>
        <w:gridCol w:w="390"/>
        <w:gridCol w:w="389"/>
        <w:gridCol w:w="389"/>
        <w:gridCol w:w="389"/>
        <w:gridCol w:w="389"/>
        <w:gridCol w:w="389"/>
        <w:gridCol w:w="389"/>
        <w:gridCol w:w="389"/>
        <w:gridCol w:w="390"/>
        <w:gridCol w:w="446"/>
        <w:gridCol w:w="450"/>
        <w:gridCol w:w="450"/>
        <w:gridCol w:w="466"/>
        <w:gridCol w:w="1047"/>
        <w:gridCol w:w="682"/>
      </w:tblGrid>
      <w:tr w:rsidR="00E4267D" w14:paraId="422BA1B6" w14:textId="77777777" w:rsidTr="004F4A81">
        <w:trPr>
          <w:jc w:val="center"/>
        </w:trPr>
        <w:tc>
          <w:tcPr>
            <w:tcW w:w="10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C9CDE6" w14:textId="77777777" w:rsidR="00E4267D" w:rsidRDefault="00E4267D" w:rsidP="00554586">
            <w:pPr>
              <w:rPr>
                <w:sz w:val="14"/>
                <w:szCs w:val="14"/>
              </w:rPr>
            </w:pPr>
            <w:r>
              <w:rPr>
                <w:sz w:val="14"/>
                <w:szCs w:val="14"/>
              </w:rPr>
              <w:t>Subframe #</w:t>
            </w:r>
          </w:p>
        </w:tc>
        <w:tc>
          <w:tcPr>
            <w:tcW w:w="3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CBCD4" w14:textId="77777777" w:rsidR="00E4267D" w:rsidRDefault="00E4267D" w:rsidP="00554586">
            <w:pPr>
              <w:rPr>
                <w:sz w:val="14"/>
                <w:szCs w:val="14"/>
              </w:rPr>
            </w:pPr>
            <w:r>
              <w:rPr>
                <w:sz w:val="14"/>
                <w:szCs w:val="14"/>
              </w:rPr>
              <w:t>0</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50DC6" w14:textId="77777777" w:rsidR="00E4267D" w:rsidRDefault="00E4267D" w:rsidP="00554586">
            <w:pPr>
              <w:rPr>
                <w:sz w:val="14"/>
                <w:szCs w:val="14"/>
              </w:rPr>
            </w:pPr>
            <w:r>
              <w:rPr>
                <w:sz w:val="14"/>
                <w:szCs w:val="14"/>
              </w:rPr>
              <w:t>1</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E2909" w14:textId="77777777" w:rsidR="00E4267D" w:rsidRDefault="00E4267D" w:rsidP="00554586">
            <w:pPr>
              <w:rPr>
                <w:sz w:val="14"/>
                <w:szCs w:val="14"/>
              </w:rPr>
            </w:pPr>
            <w:r>
              <w:rPr>
                <w:sz w:val="14"/>
                <w:szCs w:val="14"/>
              </w:rPr>
              <w:t>2</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3942BE" w14:textId="77777777" w:rsidR="00E4267D" w:rsidRDefault="00E4267D" w:rsidP="00554586">
            <w:pPr>
              <w:rPr>
                <w:sz w:val="14"/>
                <w:szCs w:val="14"/>
              </w:rPr>
            </w:pPr>
            <w:r>
              <w:rPr>
                <w:sz w:val="14"/>
                <w:szCs w:val="14"/>
              </w:rPr>
              <w:t>3</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25243" w14:textId="77777777" w:rsidR="00E4267D" w:rsidRDefault="00E4267D" w:rsidP="00554586">
            <w:pPr>
              <w:rPr>
                <w:sz w:val="14"/>
                <w:szCs w:val="14"/>
              </w:rPr>
            </w:pPr>
            <w:r>
              <w:rPr>
                <w:sz w:val="14"/>
                <w:szCs w:val="14"/>
              </w:rPr>
              <w:t>4</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A82A6" w14:textId="77777777" w:rsidR="00E4267D" w:rsidRDefault="00E4267D" w:rsidP="00554586">
            <w:pPr>
              <w:rPr>
                <w:sz w:val="14"/>
                <w:szCs w:val="14"/>
              </w:rPr>
            </w:pPr>
            <w:r>
              <w:rPr>
                <w:sz w:val="14"/>
                <w:szCs w:val="14"/>
              </w:rPr>
              <w:t>5</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2D786" w14:textId="77777777" w:rsidR="00E4267D" w:rsidRDefault="00E4267D" w:rsidP="00554586">
            <w:pPr>
              <w:rPr>
                <w:sz w:val="14"/>
                <w:szCs w:val="14"/>
              </w:rPr>
            </w:pPr>
            <w:r>
              <w:rPr>
                <w:sz w:val="14"/>
                <w:szCs w:val="14"/>
              </w:rPr>
              <w:t>6</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2F285" w14:textId="77777777" w:rsidR="00E4267D" w:rsidRDefault="00E4267D" w:rsidP="00554586">
            <w:pPr>
              <w:rPr>
                <w:sz w:val="14"/>
                <w:szCs w:val="14"/>
              </w:rPr>
            </w:pPr>
            <w:r>
              <w:rPr>
                <w:sz w:val="14"/>
                <w:szCs w:val="14"/>
              </w:rPr>
              <w:t>7</w:t>
            </w:r>
          </w:p>
        </w:tc>
        <w:tc>
          <w:tcPr>
            <w:tcW w:w="38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3E8CB2" w14:textId="77777777" w:rsidR="00E4267D" w:rsidRDefault="00E4267D" w:rsidP="00554586">
            <w:pPr>
              <w:rPr>
                <w:sz w:val="14"/>
                <w:szCs w:val="14"/>
              </w:rPr>
            </w:pPr>
            <w:r>
              <w:rPr>
                <w:sz w:val="14"/>
                <w:szCs w:val="14"/>
              </w:rPr>
              <w:t>8</w:t>
            </w:r>
          </w:p>
        </w:tc>
        <w:tc>
          <w:tcPr>
            <w:tcW w:w="3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A83ADE" w14:textId="77777777" w:rsidR="00E4267D" w:rsidRDefault="00E4267D" w:rsidP="00554586">
            <w:pPr>
              <w:rPr>
                <w:sz w:val="14"/>
                <w:szCs w:val="14"/>
              </w:rPr>
            </w:pPr>
            <w:r>
              <w:rPr>
                <w:sz w:val="14"/>
                <w:szCs w:val="14"/>
              </w:rPr>
              <w:t>9</w:t>
            </w:r>
          </w:p>
        </w:tc>
        <w:tc>
          <w:tcPr>
            <w:tcW w:w="4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724F3" w14:textId="77777777" w:rsidR="00E4267D" w:rsidRDefault="00E4267D" w:rsidP="00554586">
            <w:pPr>
              <w:rPr>
                <w:sz w:val="14"/>
                <w:szCs w:val="14"/>
              </w:rPr>
            </w:pPr>
            <w:r>
              <w:rPr>
                <w:sz w:val="14"/>
                <w:szCs w:val="14"/>
              </w:rPr>
              <w:t>10</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15100" w14:textId="77777777" w:rsidR="00E4267D" w:rsidRDefault="00E4267D" w:rsidP="00554586">
            <w:pPr>
              <w:rPr>
                <w:sz w:val="14"/>
                <w:szCs w:val="14"/>
              </w:rPr>
            </w:pPr>
            <w:r>
              <w:rPr>
                <w:sz w:val="14"/>
                <w:szCs w:val="14"/>
              </w:rPr>
              <w:t>11</w:t>
            </w:r>
          </w:p>
        </w:tc>
        <w:tc>
          <w:tcPr>
            <w:tcW w:w="4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D34DB" w14:textId="77777777" w:rsidR="00E4267D" w:rsidRDefault="00E4267D" w:rsidP="00554586">
            <w:pPr>
              <w:rPr>
                <w:sz w:val="14"/>
                <w:szCs w:val="14"/>
              </w:rPr>
            </w:pPr>
            <w:r>
              <w:rPr>
                <w:sz w:val="14"/>
                <w:szCs w:val="14"/>
              </w:rPr>
              <w:t>12</w:t>
            </w:r>
          </w:p>
        </w:tc>
        <w:tc>
          <w:tcPr>
            <w:tcW w:w="4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196D0" w14:textId="77777777" w:rsidR="00E4267D" w:rsidRDefault="00E4267D" w:rsidP="00554586">
            <w:pPr>
              <w:rPr>
                <w:sz w:val="14"/>
                <w:szCs w:val="14"/>
              </w:rPr>
            </w:pPr>
            <w:r>
              <w:rPr>
                <w:sz w:val="14"/>
                <w:szCs w:val="14"/>
              </w:rPr>
              <w:t>13</w:t>
            </w:r>
          </w:p>
        </w:tc>
        <w:tc>
          <w:tcPr>
            <w:tcW w:w="10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3A0EC" w14:textId="77777777" w:rsidR="00E4267D" w:rsidRDefault="00E4267D" w:rsidP="00554586">
            <w:pPr>
              <w:rPr>
                <w:sz w:val="14"/>
                <w:szCs w:val="14"/>
              </w:rPr>
            </w:pPr>
            <w:r>
              <w:rPr>
                <w:sz w:val="14"/>
                <w:szCs w:val="14"/>
              </w:rPr>
              <w:t>14</w:t>
            </w:r>
          </w:p>
        </w:tc>
        <w:tc>
          <w:tcPr>
            <w:tcW w:w="682" w:type="dxa"/>
            <w:vMerge w:val="restart"/>
            <w:tcBorders>
              <w:top w:val="single" w:sz="8" w:space="0" w:color="auto"/>
              <w:left w:val="nil"/>
              <w:right w:val="single" w:sz="8" w:space="0" w:color="auto"/>
            </w:tcBorders>
          </w:tcPr>
          <w:p w14:paraId="50716536" w14:textId="77777777" w:rsidR="00E4267D" w:rsidRDefault="00E4267D" w:rsidP="00554586">
            <w:pPr>
              <w:jc w:val="center"/>
              <w:rPr>
                <w:sz w:val="14"/>
                <w:szCs w:val="14"/>
              </w:rPr>
            </w:pPr>
          </w:p>
          <w:p w14:paraId="29449C8A" w14:textId="77777777" w:rsidR="00E4267D" w:rsidRDefault="00E4267D" w:rsidP="00554586">
            <w:pPr>
              <w:jc w:val="center"/>
              <w:rPr>
                <w:sz w:val="14"/>
                <w:szCs w:val="14"/>
              </w:rPr>
            </w:pPr>
          </w:p>
          <w:p w14:paraId="48361E64" w14:textId="77777777" w:rsidR="00E4267D" w:rsidRDefault="00E4267D" w:rsidP="00554586">
            <w:pPr>
              <w:jc w:val="center"/>
              <w:rPr>
                <w:sz w:val="14"/>
                <w:szCs w:val="14"/>
              </w:rPr>
            </w:pPr>
          </w:p>
          <w:p w14:paraId="5F38CE60" w14:textId="77777777" w:rsidR="00E4267D" w:rsidRDefault="00E4267D" w:rsidP="00554586">
            <w:pPr>
              <w:jc w:val="center"/>
              <w:rPr>
                <w:sz w:val="14"/>
                <w:szCs w:val="14"/>
              </w:rPr>
            </w:pPr>
          </w:p>
          <w:p w14:paraId="21520FDE" w14:textId="77777777" w:rsidR="00E4267D" w:rsidRDefault="00E4267D" w:rsidP="00554586">
            <w:pPr>
              <w:jc w:val="center"/>
              <w:rPr>
                <w:sz w:val="14"/>
                <w:szCs w:val="14"/>
              </w:rPr>
            </w:pPr>
          </w:p>
          <w:p w14:paraId="64378D11" w14:textId="77777777" w:rsidR="00E4267D" w:rsidRDefault="00E4267D" w:rsidP="00554586">
            <w:pPr>
              <w:jc w:val="center"/>
              <w:rPr>
                <w:sz w:val="14"/>
                <w:szCs w:val="14"/>
              </w:rPr>
            </w:pPr>
            <w:r>
              <w:rPr>
                <w:sz w:val="14"/>
                <w:szCs w:val="14"/>
              </w:rPr>
              <w:t>. . .</w:t>
            </w:r>
          </w:p>
        </w:tc>
      </w:tr>
      <w:tr w:rsidR="00E4267D" w14:paraId="1B2C9DB0" w14:textId="77777777" w:rsidTr="004F4A81">
        <w:trPr>
          <w:jc w:val="center"/>
        </w:trPr>
        <w:tc>
          <w:tcPr>
            <w:tcW w:w="10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E7A979" w14:textId="77777777" w:rsidR="00E4267D" w:rsidRDefault="00E4267D" w:rsidP="00554586">
            <w:pPr>
              <w:rPr>
                <w:sz w:val="14"/>
                <w:szCs w:val="14"/>
              </w:rPr>
            </w:pPr>
            <w:r>
              <w:rPr>
                <w:sz w:val="14"/>
                <w:szCs w:val="14"/>
              </w:rPr>
              <w:t>MPDCCH</w:t>
            </w:r>
          </w:p>
        </w:tc>
        <w:tc>
          <w:tcPr>
            <w:tcW w:w="391" w:type="dxa"/>
            <w:tcBorders>
              <w:top w:val="nil"/>
              <w:left w:val="nil"/>
              <w:bottom w:val="single" w:sz="8" w:space="0" w:color="auto"/>
              <w:right w:val="single" w:sz="8" w:space="0" w:color="auto"/>
            </w:tcBorders>
            <w:tcMar>
              <w:top w:w="0" w:type="dxa"/>
              <w:left w:w="108" w:type="dxa"/>
              <w:bottom w:w="0" w:type="dxa"/>
              <w:right w:w="108" w:type="dxa"/>
            </w:tcMar>
            <w:hideMark/>
          </w:tcPr>
          <w:p w14:paraId="385D3F14" w14:textId="77777777" w:rsidR="00E4267D" w:rsidRDefault="00E4267D" w:rsidP="00554586">
            <w:pPr>
              <w:rPr>
                <w:sz w:val="14"/>
                <w:szCs w:val="14"/>
              </w:rPr>
            </w:pPr>
            <w:r>
              <w:rPr>
                <w:sz w:val="14"/>
                <w:szCs w:val="14"/>
              </w:rPr>
              <w:t>0</w:t>
            </w:r>
          </w:p>
        </w:tc>
        <w:tc>
          <w:tcPr>
            <w:tcW w:w="390" w:type="dxa"/>
            <w:tcBorders>
              <w:top w:val="nil"/>
              <w:left w:val="nil"/>
              <w:bottom w:val="single" w:sz="8" w:space="0" w:color="auto"/>
              <w:right w:val="single" w:sz="8" w:space="0" w:color="auto"/>
            </w:tcBorders>
            <w:tcMar>
              <w:top w:w="0" w:type="dxa"/>
              <w:left w:w="108" w:type="dxa"/>
              <w:bottom w:w="0" w:type="dxa"/>
              <w:right w:w="108" w:type="dxa"/>
            </w:tcMar>
            <w:hideMark/>
          </w:tcPr>
          <w:p w14:paraId="6C49BDFA" w14:textId="77777777" w:rsidR="00E4267D" w:rsidRDefault="00E4267D" w:rsidP="00554586">
            <w:pPr>
              <w:rPr>
                <w:sz w:val="14"/>
                <w:szCs w:val="14"/>
              </w:rPr>
            </w:pPr>
            <w:r>
              <w:rPr>
                <w:sz w:val="14"/>
                <w:szCs w:val="14"/>
              </w:rPr>
              <w:t>1</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640A063F" w14:textId="77777777" w:rsidR="00E4267D" w:rsidRDefault="00E4267D" w:rsidP="00554586">
            <w:pPr>
              <w:rPr>
                <w:sz w:val="14"/>
                <w:szCs w:val="14"/>
              </w:rPr>
            </w:pPr>
            <w:r>
              <w:rPr>
                <w:sz w:val="14"/>
                <w:szCs w:val="14"/>
              </w:rPr>
              <w:t>2</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6F9E8469" w14:textId="77777777" w:rsidR="00E4267D" w:rsidRDefault="00E4267D" w:rsidP="00554586">
            <w:pPr>
              <w:rPr>
                <w:sz w:val="14"/>
                <w:szCs w:val="14"/>
              </w:rPr>
            </w:pPr>
            <w:r>
              <w:rPr>
                <w:sz w:val="14"/>
                <w:szCs w:val="14"/>
              </w:rPr>
              <w:t>3</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2F4AB512" w14:textId="77777777" w:rsidR="00E4267D" w:rsidRDefault="00E4267D" w:rsidP="00554586">
            <w:pPr>
              <w:rPr>
                <w:sz w:val="14"/>
                <w:szCs w:val="14"/>
              </w:rPr>
            </w:pPr>
            <w:r>
              <w:rPr>
                <w:sz w:val="14"/>
                <w:szCs w:val="14"/>
              </w:rPr>
              <w:t>4</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60113001" w14:textId="77777777" w:rsidR="00E4267D" w:rsidRDefault="00E4267D" w:rsidP="00554586">
            <w:pPr>
              <w:rPr>
                <w:sz w:val="14"/>
                <w:szCs w:val="14"/>
              </w:rPr>
            </w:pPr>
            <w:r>
              <w:rPr>
                <w:sz w:val="14"/>
                <w:szCs w:val="14"/>
              </w:rPr>
              <w:t>5</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0E6B869C" w14:textId="77777777" w:rsidR="00E4267D" w:rsidRDefault="00E4267D" w:rsidP="00554586">
            <w:pPr>
              <w:rPr>
                <w:sz w:val="14"/>
                <w:szCs w:val="14"/>
              </w:rPr>
            </w:pPr>
            <w:r>
              <w:rPr>
                <w:sz w:val="14"/>
                <w:szCs w:val="14"/>
              </w:rPr>
              <w:t>6</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4E17C5E5" w14:textId="77777777" w:rsidR="00E4267D" w:rsidRDefault="00E4267D" w:rsidP="00554586">
            <w:pPr>
              <w:rPr>
                <w:sz w:val="14"/>
                <w:szCs w:val="14"/>
              </w:rPr>
            </w:pPr>
            <w:r>
              <w:rPr>
                <w:sz w:val="14"/>
                <w:szCs w:val="14"/>
              </w:rPr>
              <w:t>7</w:t>
            </w:r>
          </w:p>
        </w:tc>
        <w:tc>
          <w:tcPr>
            <w:tcW w:w="389" w:type="dxa"/>
            <w:tcBorders>
              <w:top w:val="nil"/>
              <w:left w:val="nil"/>
              <w:bottom w:val="single" w:sz="8" w:space="0" w:color="auto"/>
              <w:right w:val="single" w:sz="8" w:space="0" w:color="auto"/>
            </w:tcBorders>
            <w:tcMar>
              <w:top w:w="0" w:type="dxa"/>
              <w:left w:w="108" w:type="dxa"/>
              <w:bottom w:w="0" w:type="dxa"/>
              <w:right w:w="108" w:type="dxa"/>
            </w:tcMar>
          </w:tcPr>
          <w:p w14:paraId="010FB704" w14:textId="77777777" w:rsidR="00E4267D" w:rsidRDefault="00E4267D" w:rsidP="00554586">
            <w:pPr>
              <w:rPr>
                <w:sz w:val="14"/>
                <w:szCs w:val="14"/>
              </w:rPr>
            </w:pPr>
          </w:p>
        </w:tc>
        <w:tc>
          <w:tcPr>
            <w:tcW w:w="390" w:type="dxa"/>
            <w:tcBorders>
              <w:top w:val="nil"/>
              <w:left w:val="nil"/>
              <w:bottom w:val="single" w:sz="8" w:space="0" w:color="auto"/>
              <w:right w:val="single" w:sz="8" w:space="0" w:color="auto"/>
            </w:tcBorders>
            <w:tcMar>
              <w:top w:w="0" w:type="dxa"/>
              <w:left w:w="108" w:type="dxa"/>
              <w:bottom w:w="0" w:type="dxa"/>
              <w:right w:w="108" w:type="dxa"/>
            </w:tcMar>
          </w:tcPr>
          <w:p w14:paraId="52ECB93E" w14:textId="77777777" w:rsidR="00E4267D" w:rsidRDefault="00E4267D" w:rsidP="00554586">
            <w:pPr>
              <w:rPr>
                <w:sz w:val="14"/>
                <w:szCs w:val="14"/>
              </w:rPr>
            </w:pPr>
          </w:p>
        </w:tc>
        <w:tc>
          <w:tcPr>
            <w:tcW w:w="446" w:type="dxa"/>
            <w:tcBorders>
              <w:top w:val="nil"/>
              <w:left w:val="nil"/>
              <w:bottom w:val="single" w:sz="8" w:space="0" w:color="auto"/>
              <w:right w:val="single" w:sz="8" w:space="0" w:color="auto"/>
            </w:tcBorders>
            <w:tcMar>
              <w:top w:w="0" w:type="dxa"/>
              <w:left w:w="108" w:type="dxa"/>
              <w:bottom w:w="0" w:type="dxa"/>
              <w:right w:w="108" w:type="dxa"/>
            </w:tcMar>
          </w:tcPr>
          <w:p w14:paraId="5E8B607B" w14:textId="77777777" w:rsidR="00E4267D" w:rsidRDefault="00E4267D" w:rsidP="00554586">
            <w:pPr>
              <w:rPr>
                <w:sz w:val="14"/>
                <w:szCs w:val="14"/>
              </w:rPr>
            </w:pPr>
          </w:p>
        </w:tc>
        <w:tc>
          <w:tcPr>
            <w:tcW w:w="450" w:type="dxa"/>
            <w:tcBorders>
              <w:top w:val="nil"/>
              <w:left w:val="nil"/>
              <w:bottom w:val="single" w:sz="8" w:space="0" w:color="auto"/>
              <w:right w:val="single" w:sz="8" w:space="0" w:color="auto"/>
            </w:tcBorders>
            <w:tcMar>
              <w:top w:w="0" w:type="dxa"/>
              <w:left w:w="108" w:type="dxa"/>
              <w:bottom w:w="0" w:type="dxa"/>
              <w:right w:w="108" w:type="dxa"/>
            </w:tcMar>
          </w:tcPr>
          <w:p w14:paraId="240135A3" w14:textId="77777777" w:rsidR="00E4267D" w:rsidRDefault="00E4267D" w:rsidP="00554586">
            <w:pPr>
              <w:rPr>
                <w:sz w:val="14"/>
                <w:szCs w:val="14"/>
              </w:rPr>
            </w:pPr>
          </w:p>
        </w:tc>
        <w:tc>
          <w:tcPr>
            <w:tcW w:w="450" w:type="dxa"/>
            <w:tcBorders>
              <w:top w:val="nil"/>
              <w:left w:val="nil"/>
              <w:bottom w:val="single" w:sz="8" w:space="0" w:color="auto"/>
              <w:right w:val="single" w:sz="8" w:space="0" w:color="auto"/>
            </w:tcBorders>
            <w:tcMar>
              <w:top w:w="0" w:type="dxa"/>
              <w:left w:w="108" w:type="dxa"/>
              <w:bottom w:w="0" w:type="dxa"/>
              <w:right w:w="108" w:type="dxa"/>
            </w:tcMar>
          </w:tcPr>
          <w:p w14:paraId="5D7377B8" w14:textId="77777777" w:rsidR="00E4267D" w:rsidRDefault="00E4267D" w:rsidP="00554586">
            <w:pPr>
              <w:rPr>
                <w:sz w:val="14"/>
                <w:szCs w:val="14"/>
              </w:rPr>
            </w:pPr>
          </w:p>
        </w:tc>
        <w:tc>
          <w:tcPr>
            <w:tcW w:w="466" w:type="dxa"/>
            <w:tcBorders>
              <w:top w:val="nil"/>
              <w:left w:val="nil"/>
              <w:bottom w:val="single" w:sz="8" w:space="0" w:color="auto"/>
              <w:right w:val="single" w:sz="8" w:space="0" w:color="auto"/>
            </w:tcBorders>
            <w:tcMar>
              <w:top w:w="0" w:type="dxa"/>
              <w:left w:w="108" w:type="dxa"/>
              <w:bottom w:w="0" w:type="dxa"/>
              <w:right w:w="108" w:type="dxa"/>
            </w:tcMar>
          </w:tcPr>
          <w:p w14:paraId="31C4AEF4" w14:textId="77777777" w:rsidR="00E4267D" w:rsidRDefault="00E4267D" w:rsidP="00554586">
            <w:pPr>
              <w:rPr>
                <w:sz w:val="14"/>
                <w:szCs w:val="14"/>
              </w:rPr>
            </w:pP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617889B3" w14:textId="77777777" w:rsidR="00E4267D" w:rsidRDefault="00E4267D" w:rsidP="00554586">
            <w:pPr>
              <w:rPr>
                <w:sz w:val="14"/>
                <w:szCs w:val="14"/>
              </w:rPr>
            </w:pPr>
          </w:p>
        </w:tc>
        <w:tc>
          <w:tcPr>
            <w:tcW w:w="682" w:type="dxa"/>
            <w:vMerge/>
            <w:tcBorders>
              <w:left w:val="nil"/>
              <w:right w:val="single" w:sz="8" w:space="0" w:color="auto"/>
            </w:tcBorders>
          </w:tcPr>
          <w:p w14:paraId="684787AB" w14:textId="77777777" w:rsidR="00E4267D" w:rsidRDefault="00E4267D" w:rsidP="00554586">
            <w:pPr>
              <w:rPr>
                <w:sz w:val="14"/>
                <w:szCs w:val="14"/>
              </w:rPr>
            </w:pPr>
          </w:p>
        </w:tc>
      </w:tr>
      <w:tr w:rsidR="00E4267D" w14:paraId="66DCE1AB" w14:textId="77777777" w:rsidTr="004F4A81">
        <w:trPr>
          <w:jc w:val="center"/>
        </w:trPr>
        <w:tc>
          <w:tcPr>
            <w:tcW w:w="104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A385D" w14:textId="77777777" w:rsidR="00E4267D" w:rsidRDefault="00E4267D" w:rsidP="00554586">
            <w:pPr>
              <w:rPr>
                <w:sz w:val="14"/>
                <w:szCs w:val="14"/>
              </w:rPr>
            </w:pPr>
            <w:r>
              <w:rPr>
                <w:sz w:val="14"/>
                <w:szCs w:val="14"/>
              </w:rPr>
              <w:t>PDSCH</w:t>
            </w:r>
          </w:p>
        </w:tc>
        <w:tc>
          <w:tcPr>
            <w:tcW w:w="391" w:type="dxa"/>
            <w:tcBorders>
              <w:top w:val="nil"/>
              <w:left w:val="nil"/>
              <w:bottom w:val="single" w:sz="8" w:space="0" w:color="auto"/>
              <w:right w:val="single" w:sz="8" w:space="0" w:color="auto"/>
            </w:tcBorders>
            <w:tcMar>
              <w:top w:w="0" w:type="dxa"/>
              <w:left w:w="108" w:type="dxa"/>
              <w:bottom w:w="0" w:type="dxa"/>
              <w:right w:w="108" w:type="dxa"/>
            </w:tcMar>
          </w:tcPr>
          <w:p w14:paraId="32410FF1" w14:textId="77777777" w:rsidR="00E4267D" w:rsidRDefault="00E4267D" w:rsidP="00554586">
            <w:pPr>
              <w:rPr>
                <w:sz w:val="14"/>
                <w:szCs w:val="14"/>
              </w:rPr>
            </w:pPr>
          </w:p>
        </w:tc>
        <w:tc>
          <w:tcPr>
            <w:tcW w:w="390" w:type="dxa"/>
            <w:tcBorders>
              <w:top w:val="nil"/>
              <w:left w:val="nil"/>
              <w:bottom w:val="single" w:sz="8" w:space="0" w:color="auto"/>
              <w:right w:val="single" w:sz="8" w:space="0" w:color="auto"/>
            </w:tcBorders>
            <w:tcMar>
              <w:top w:w="0" w:type="dxa"/>
              <w:left w:w="108" w:type="dxa"/>
              <w:bottom w:w="0" w:type="dxa"/>
              <w:right w:w="108" w:type="dxa"/>
            </w:tcMar>
          </w:tcPr>
          <w:p w14:paraId="050D6752" w14:textId="77777777" w:rsidR="00E4267D" w:rsidRDefault="00E4267D" w:rsidP="00554586">
            <w:pPr>
              <w:rPr>
                <w:sz w:val="14"/>
                <w:szCs w:val="14"/>
              </w:rPr>
            </w:pP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6E41754D" w14:textId="77777777" w:rsidR="00E4267D" w:rsidRDefault="00E4267D" w:rsidP="00554586">
            <w:pPr>
              <w:rPr>
                <w:sz w:val="14"/>
                <w:szCs w:val="14"/>
              </w:rPr>
            </w:pPr>
            <w:r>
              <w:rPr>
                <w:sz w:val="14"/>
                <w:szCs w:val="14"/>
              </w:rPr>
              <w:t>0</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603DF3DF" w14:textId="77777777" w:rsidR="00E4267D" w:rsidRDefault="00E4267D" w:rsidP="00554586">
            <w:pPr>
              <w:rPr>
                <w:sz w:val="14"/>
                <w:szCs w:val="14"/>
              </w:rPr>
            </w:pPr>
            <w:r>
              <w:rPr>
                <w:sz w:val="14"/>
                <w:szCs w:val="14"/>
              </w:rPr>
              <w:t>1</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43C1973D" w14:textId="77777777" w:rsidR="00E4267D" w:rsidRDefault="00E4267D" w:rsidP="00554586">
            <w:pPr>
              <w:rPr>
                <w:sz w:val="14"/>
                <w:szCs w:val="14"/>
              </w:rPr>
            </w:pPr>
            <w:r>
              <w:rPr>
                <w:sz w:val="14"/>
                <w:szCs w:val="14"/>
              </w:rPr>
              <w:t>2</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74D3E835" w14:textId="77777777" w:rsidR="00E4267D" w:rsidRDefault="00E4267D" w:rsidP="00554586">
            <w:pPr>
              <w:rPr>
                <w:sz w:val="14"/>
                <w:szCs w:val="14"/>
              </w:rPr>
            </w:pPr>
            <w:r>
              <w:rPr>
                <w:sz w:val="14"/>
                <w:szCs w:val="14"/>
              </w:rPr>
              <w:t>3</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00802C6C" w14:textId="77777777" w:rsidR="00E4267D" w:rsidRDefault="00E4267D" w:rsidP="00554586">
            <w:pPr>
              <w:rPr>
                <w:sz w:val="14"/>
                <w:szCs w:val="14"/>
              </w:rPr>
            </w:pPr>
            <w:r>
              <w:rPr>
                <w:sz w:val="14"/>
                <w:szCs w:val="14"/>
              </w:rPr>
              <w:t>4</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5034E5C1" w14:textId="77777777" w:rsidR="00E4267D" w:rsidRDefault="00E4267D" w:rsidP="00554586">
            <w:pPr>
              <w:rPr>
                <w:sz w:val="14"/>
                <w:szCs w:val="14"/>
              </w:rPr>
            </w:pPr>
            <w:r>
              <w:rPr>
                <w:sz w:val="14"/>
                <w:szCs w:val="14"/>
              </w:rPr>
              <w:t>5</w:t>
            </w:r>
          </w:p>
        </w:tc>
        <w:tc>
          <w:tcPr>
            <w:tcW w:w="389" w:type="dxa"/>
            <w:tcBorders>
              <w:top w:val="nil"/>
              <w:left w:val="nil"/>
              <w:bottom w:val="single" w:sz="8" w:space="0" w:color="auto"/>
              <w:right w:val="single" w:sz="8" w:space="0" w:color="auto"/>
            </w:tcBorders>
            <w:tcMar>
              <w:top w:w="0" w:type="dxa"/>
              <w:left w:w="108" w:type="dxa"/>
              <w:bottom w:w="0" w:type="dxa"/>
              <w:right w:w="108" w:type="dxa"/>
            </w:tcMar>
            <w:hideMark/>
          </w:tcPr>
          <w:p w14:paraId="185EF1A3" w14:textId="77777777" w:rsidR="00E4267D" w:rsidRDefault="00E4267D" w:rsidP="00554586">
            <w:pPr>
              <w:rPr>
                <w:sz w:val="14"/>
                <w:szCs w:val="14"/>
              </w:rPr>
            </w:pPr>
            <w:r>
              <w:rPr>
                <w:sz w:val="14"/>
                <w:szCs w:val="14"/>
              </w:rPr>
              <w:t>6</w:t>
            </w:r>
          </w:p>
        </w:tc>
        <w:tc>
          <w:tcPr>
            <w:tcW w:w="390" w:type="dxa"/>
            <w:tcBorders>
              <w:top w:val="nil"/>
              <w:left w:val="nil"/>
              <w:bottom w:val="single" w:sz="8" w:space="0" w:color="auto"/>
              <w:right w:val="single" w:sz="8" w:space="0" w:color="auto"/>
            </w:tcBorders>
            <w:tcMar>
              <w:top w:w="0" w:type="dxa"/>
              <w:left w:w="108" w:type="dxa"/>
              <w:bottom w:w="0" w:type="dxa"/>
              <w:right w:w="108" w:type="dxa"/>
            </w:tcMar>
            <w:hideMark/>
          </w:tcPr>
          <w:p w14:paraId="0D68B4F6" w14:textId="77777777" w:rsidR="00E4267D" w:rsidRDefault="00E4267D" w:rsidP="00554586">
            <w:pPr>
              <w:rPr>
                <w:sz w:val="14"/>
                <w:szCs w:val="14"/>
              </w:rPr>
            </w:pPr>
            <w:r>
              <w:rPr>
                <w:sz w:val="14"/>
                <w:szCs w:val="14"/>
              </w:rPr>
              <w:t>7</w:t>
            </w:r>
          </w:p>
        </w:tc>
        <w:tc>
          <w:tcPr>
            <w:tcW w:w="446" w:type="dxa"/>
            <w:tcBorders>
              <w:top w:val="nil"/>
              <w:left w:val="nil"/>
              <w:bottom w:val="single" w:sz="8" w:space="0" w:color="auto"/>
              <w:right w:val="single" w:sz="8" w:space="0" w:color="auto"/>
            </w:tcBorders>
            <w:tcMar>
              <w:top w:w="0" w:type="dxa"/>
              <w:left w:w="108" w:type="dxa"/>
              <w:bottom w:w="0" w:type="dxa"/>
              <w:right w:w="108" w:type="dxa"/>
            </w:tcMar>
          </w:tcPr>
          <w:p w14:paraId="04F3046F" w14:textId="77777777" w:rsidR="00E4267D" w:rsidRDefault="00E4267D" w:rsidP="00554586">
            <w:pPr>
              <w:rPr>
                <w:sz w:val="14"/>
                <w:szCs w:val="14"/>
              </w:rPr>
            </w:pPr>
          </w:p>
        </w:tc>
        <w:tc>
          <w:tcPr>
            <w:tcW w:w="450" w:type="dxa"/>
            <w:tcBorders>
              <w:top w:val="nil"/>
              <w:left w:val="nil"/>
              <w:bottom w:val="single" w:sz="8" w:space="0" w:color="auto"/>
              <w:right w:val="single" w:sz="8" w:space="0" w:color="auto"/>
            </w:tcBorders>
            <w:tcMar>
              <w:top w:w="0" w:type="dxa"/>
              <w:left w:w="108" w:type="dxa"/>
              <w:bottom w:w="0" w:type="dxa"/>
              <w:right w:w="108" w:type="dxa"/>
            </w:tcMar>
          </w:tcPr>
          <w:p w14:paraId="79FDB93D" w14:textId="77777777" w:rsidR="00E4267D" w:rsidRDefault="00E4267D" w:rsidP="00554586">
            <w:pPr>
              <w:rPr>
                <w:sz w:val="14"/>
                <w:szCs w:val="14"/>
              </w:rPr>
            </w:pPr>
          </w:p>
        </w:tc>
        <w:tc>
          <w:tcPr>
            <w:tcW w:w="450" w:type="dxa"/>
            <w:tcBorders>
              <w:top w:val="nil"/>
              <w:left w:val="nil"/>
              <w:bottom w:val="single" w:sz="8" w:space="0" w:color="auto"/>
              <w:right w:val="single" w:sz="8" w:space="0" w:color="auto"/>
            </w:tcBorders>
            <w:tcMar>
              <w:top w:w="0" w:type="dxa"/>
              <w:left w:w="108" w:type="dxa"/>
              <w:bottom w:w="0" w:type="dxa"/>
              <w:right w:w="108" w:type="dxa"/>
            </w:tcMar>
          </w:tcPr>
          <w:p w14:paraId="15B84BBA" w14:textId="77777777" w:rsidR="00E4267D" w:rsidRDefault="00E4267D" w:rsidP="00554586">
            <w:pPr>
              <w:rPr>
                <w:sz w:val="14"/>
                <w:szCs w:val="14"/>
              </w:rPr>
            </w:pPr>
          </w:p>
        </w:tc>
        <w:tc>
          <w:tcPr>
            <w:tcW w:w="466" w:type="dxa"/>
            <w:tcBorders>
              <w:top w:val="nil"/>
              <w:left w:val="nil"/>
              <w:bottom w:val="single" w:sz="8" w:space="0" w:color="auto"/>
              <w:right w:val="single" w:sz="8" w:space="0" w:color="auto"/>
            </w:tcBorders>
            <w:tcMar>
              <w:top w:w="0" w:type="dxa"/>
              <w:left w:w="108" w:type="dxa"/>
              <w:bottom w:w="0" w:type="dxa"/>
              <w:right w:w="108" w:type="dxa"/>
            </w:tcMar>
          </w:tcPr>
          <w:p w14:paraId="5A3DEE11" w14:textId="77777777" w:rsidR="00E4267D" w:rsidRDefault="00E4267D" w:rsidP="00554586">
            <w:pPr>
              <w:rPr>
                <w:sz w:val="14"/>
                <w:szCs w:val="14"/>
              </w:rPr>
            </w:pPr>
          </w:p>
        </w:tc>
        <w:tc>
          <w:tcPr>
            <w:tcW w:w="1047" w:type="dxa"/>
            <w:tcBorders>
              <w:top w:val="nil"/>
              <w:left w:val="nil"/>
              <w:bottom w:val="single" w:sz="8" w:space="0" w:color="auto"/>
              <w:right w:val="single" w:sz="8" w:space="0" w:color="auto"/>
            </w:tcBorders>
            <w:tcMar>
              <w:top w:w="0" w:type="dxa"/>
              <w:left w:w="108" w:type="dxa"/>
              <w:bottom w:w="0" w:type="dxa"/>
              <w:right w:w="108" w:type="dxa"/>
            </w:tcMar>
          </w:tcPr>
          <w:p w14:paraId="14E2F7AB" w14:textId="77777777" w:rsidR="00E4267D" w:rsidRDefault="00E4267D" w:rsidP="00554586">
            <w:pPr>
              <w:rPr>
                <w:sz w:val="14"/>
                <w:szCs w:val="14"/>
              </w:rPr>
            </w:pPr>
          </w:p>
        </w:tc>
        <w:tc>
          <w:tcPr>
            <w:tcW w:w="682" w:type="dxa"/>
            <w:vMerge/>
            <w:tcBorders>
              <w:left w:val="nil"/>
              <w:right w:val="single" w:sz="8" w:space="0" w:color="auto"/>
            </w:tcBorders>
          </w:tcPr>
          <w:p w14:paraId="62440767" w14:textId="77777777" w:rsidR="00E4267D" w:rsidRDefault="00E4267D" w:rsidP="00554586">
            <w:pPr>
              <w:rPr>
                <w:sz w:val="14"/>
                <w:szCs w:val="14"/>
              </w:rPr>
            </w:pPr>
          </w:p>
        </w:tc>
      </w:tr>
      <w:tr w:rsidR="00E4267D" w14:paraId="6397B503" w14:textId="77777777" w:rsidTr="004F4A81">
        <w:trPr>
          <w:jc w:val="center"/>
        </w:trPr>
        <w:tc>
          <w:tcPr>
            <w:tcW w:w="1049"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2CA4280" w14:textId="77777777" w:rsidR="00E4267D" w:rsidRDefault="00E4267D" w:rsidP="00554586">
            <w:pPr>
              <w:rPr>
                <w:sz w:val="14"/>
                <w:szCs w:val="14"/>
              </w:rPr>
            </w:pPr>
            <w:r>
              <w:rPr>
                <w:sz w:val="14"/>
                <w:szCs w:val="14"/>
              </w:rPr>
              <w:t>PUCCH</w:t>
            </w:r>
          </w:p>
          <w:p w14:paraId="6465F91F" w14:textId="77777777" w:rsidR="00E4267D" w:rsidRDefault="00E4267D" w:rsidP="00554586">
            <w:pPr>
              <w:rPr>
                <w:sz w:val="14"/>
                <w:szCs w:val="14"/>
              </w:rPr>
            </w:pPr>
          </w:p>
          <w:p w14:paraId="3713052F" w14:textId="77777777" w:rsidR="00E4267D" w:rsidRDefault="00E4267D" w:rsidP="00554586">
            <w:pPr>
              <w:rPr>
                <w:sz w:val="14"/>
                <w:szCs w:val="14"/>
              </w:rPr>
            </w:pPr>
            <w:r>
              <w:rPr>
                <w:sz w:val="14"/>
                <w:szCs w:val="14"/>
              </w:rPr>
              <w:t>Bundled HARQ processes inside: {}</w:t>
            </w:r>
          </w:p>
        </w:tc>
        <w:tc>
          <w:tcPr>
            <w:tcW w:w="391" w:type="dxa"/>
            <w:tcBorders>
              <w:top w:val="nil"/>
              <w:left w:val="nil"/>
              <w:bottom w:val="single" w:sz="4" w:space="0" w:color="auto"/>
              <w:right w:val="single" w:sz="8" w:space="0" w:color="auto"/>
            </w:tcBorders>
            <w:tcMar>
              <w:top w:w="0" w:type="dxa"/>
              <w:left w:w="108" w:type="dxa"/>
              <w:bottom w:w="0" w:type="dxa"/>
              <w:right w:w="108" w:type="dxa"/>
            </w:tcMar>
          </w:tcPr>
          <w:p w14:paraId="6FBABDA1" w14:textId="77777777" w:rsidR="00E4267D" w:rsidRDefault="00E4267D" w:rsidP="00554586">
            <w:pPr>
              <w:rPr>
                <w:sz w:val="14"/>
                <w:szCs w:val="14"/>
              </w:rPr>
            </w:pPr>
          </w:p>
        </w:tc>
        <w:tc>
          <w:tcPr>
            <w:tcW w:w="390" w:type="dxa"/>
            <w:tcBorders>
              <w:top w:val="nil"/>
              <w:left w:val="nil"/>
              <w:bottom w:val="single" w:sz="4" w:space="0" w:color="auto"/>
              <w:right w:val="single" w:sz="8" w:space="0" w:color="auto"/>
            </w:tcBorders>
            <w:tcMar>
              <w:top w:w="0" w:type="dxa"/>
              <w:left w:w="108" w:type="dxa"/>
              <w:bottom w:w="0" w:type="dxa"/>
              <w:right w:w="108" w:type="dxa"/>
            </w:tcMar>
          </w:tcPr>
          <w:p w14:paraId="6A09B65B"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11A5BE6B"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1E86BDEE"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323109A3"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1E4B7235"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4F691360"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0D192597" w14:textId="77777777" w:rsidR="00E4267D" w:rsidRDefault="00E4267D" w:rsidP="00554586">
            <w:pPr>
              <w:rPr>
                <w:sz w:val="14"/>
                <w:szCs w:val="14"/>
              </w:rPr>
            </w:pPr>
          </w:p>
        </w:tc>
        <w:tc>
          <w:tcPr>
            <w:tcW w:w="389" w:type="dxa"/>
            <w:tcBorders>
              <w:top w:val="nil"/>
              <w:left w:val="nil"/>
              <w:bottom w:val="single" w:sz="4" w:space="0" w:color="auto"/>
              <w:right w:val="single" w:sz="8" w:space="0" w:color="auto"/>
            </w:tcBorders>
            <w:tcMar>
              <w:top w:w="0" w:type="dxa"/>
              <w:left w:w="108" w:type="dxa"/>
              <w:bottom w:w="0" w:type="dxa"/>
              <w:right w:w="108" w:type="dxa"/>
            </w:tcMar>
          </w:tcPr>
          <w:p w14:paraId="18C3D1EC" w14:textId="77777777" w:rsidR="00E4267D" w:rsidRDefault="00E4267D" w:rsidP="00554586">
            <w:pPr>
              <w:rPr>
                <w:sz w:val="14"/>
                <w:szCs w:val="14"/>
              </w:rPr>
            </w:pPr>
          </w:p>
        </w:tc>
        <w:tc>
          <w:tcPr>
            <w:tcW w:w="390" w:type="dxa"/>
            <w:tcBorders>
              <w:top w:val="nil"/>
              <w:left w:val="nil"/>
              <w:bottom w:val="single" w:sz="4" w:space="0" w:color="auto"/>
              <w:right w:val="single" w:sz="8" w:space="0" w:color="auto"/>
            </w:tcBorders>
            <w:tcMar>
              <w:top w:w="0" w:type="dxa"/>
              <w:left w:w="108" w:type="dxa"/>
              <w:bottom w:w="0" w:type="dxa"/>
              <w:right w:w="108" w:type="dxa"/>
            </w:tcMar>
          </w:tcPr>
          <w:p w14:paraId="2B5909D3" w14:textId="77777777" w:rsidR="00E4267D" w:rsidRDefault="00E4267D" w:rsidP="00554586">
            <w:pPr>
              <w:rPr>
                <w:sz w:val="14"/>
                <w:szCs w:val="14"/>
              </w:rPr>
            </w:pPr>
          </w:p>
        </w:tc>
        <w:tc>
          <w:tcPr>
            <w:tcW w:w="446" w:type="dxa"/>
            <w:tcBorders>
              <w:top w:val="nil"/>
              <w:left w:val="nil"/>
              <w:bottom w:val="single" w:sz="4" w:space="0" w:color="auto"/>
              <w:right w:val="single" w:sz="8" w:space="0" w:color="auto"/>
            </w:tcBorders>
            <w:tcMar>
              <w:top w:w="0" w:type="dxa"/>
              <w:left w:w="108" w:type="dxa"/>
              <w:bottom w:w="0" w:type="dxa"/>
              <w:right w:w="108" w:type="dxa"/>
            </w:tcMar>
          </w:tcPr>
          <w:p w14:paraId="11DABB3F" w14:textId="77777777" w:rsidR="00E4267D" w:rsidRDefault="00E4267D" w:rsidP="00554586">
            <w:pPr>
              <w:rPr>
                <w:sz w:val="14"/>
                <w:szCs w:val="14"/>
              </w:rPr>
            </w:pPr>
          </w:p>
        </w:tc>
        <w:tc>
          <w:tcPr>
            <w:tcW w:w="450" w:type="dxa"/>
            <w:tcBorders>
              <w:top w:val="nil"/>
              <w:left w:val="nil"/>
              <w:bottom w:val="single" w:sz="4" w:space="0" w:color="auto"/>
              <w:right w:val="single" w:sz="8" w:space="0" w:color="auto"/>
            </w:tcBorders>
            <w:tcMar>
              <w:top w:w="0" w:type="dxa"/>
              <w:left w:w="108" w:type="dxa"/>
              <w:bottom w:w="0" w:type="dxa"/>
              <w:right w:w="108" w:type="dxa"/>
            </w:tcMar>
            <w:hideMark/>
          </w:tcPr>
          <w:p w14:paraId="0F4E2054" w14:textId="77777777" w:rsidR="00E4267D" w:rsidRDefault="00E4267D" w:rsidP="00554586">
            <w:pPr>
              <w:rPr>
                <w:sz w:val="14"/>
                <w:szCs w:val="14"/>
              </w:rPr>
            </w:pPr>
            <w:r>
              <w:rPr>
                <w:sz w:val="14"/>
                <w:szCs w:val="14"/>
              </w:rPr>
              <w:t>A</w:t>
            </w:r>
          </w:p>
          <w:p w14:paraId="433AF215" w14:textId="77777777" w:rsidR="00E4267D" w:rsidRDefault="00E4267D" w:rsidP="00554586">
            <w:pPr>
              <w:rPr>
                <w:sz w:val="14"/>
                <w:szCs w:val="14"/>
              </w:rPr>
            </w:pPr>
            <w:r>
              <w:rPr>
                <w:sz w:val="14"/>
                <w:szCs w:val="14"/>
              </w:rPr>
              <w:t>{0, 1, 2, 3}</w:t>
            </w:r>
          </w:p>
        </w:tc>
        <w:tc>
          <w:tcPr>
            <w:tcW w:w="450" w:type="dxa"/>
            <w:tcBorders>
              <w:top w:val="nil"/>
              <w:left w:val="nil"/>
              <w:bottom w:val="single" w:sz="4" w:space="0" w:color="auto"/>
              <w:right w:val="single" w:sz="8" w:space="0" w:color="auto"/>
            </w:tcBorders>
            <w:tcMar>
              <w:top w:w="0" w:type="dxa"/>
              <w:left w:w="108" w:type="dxa"/>
              <w:bottom w:w="0" w:type="dxa"/>
              <w:right w:w="108" w:type="dxa"/>
            </w:tcMar>
            <w:hideMark/>
          </w:tcPr>
          <w:p w14:paraId="4765F8FA" w14:textId="77777777" w:rsidR="00E4267D" w:rsidRDefault="00E4267D" w:rsidP="00554586">
            <w:pPr>
              <w:rPr>
                <w:sz w:val="14"/>
                <w:szCs w:val="14"/>
              </w:rPr>
            </w:pPr>
            <w:r>
              <w:rPr>
                <w:sz w:val="14"/>
                <w:szCs w:val="14"/>
              </w:rPr>
              <w:t>B</w:t>
            </w:r>
          </w:p>
          <w:p w14:paraId="2E0D777F" w14:textId="77777777" w:rsidR="00E4267D" w:rsidRDefault="00E4267D" w:rsidP="00554586">
            <w:pPr>
              <w:rPr>
                <w:sz w:val="14"/>
                <w:szCs w:val="14"/>
              </w:rPr>
            </w:pPr>
            <w:r>
              <w:rPr>
                <w:sz w:val="14"/>
                <w:szCs w:val="14"/>
              </w:rPr>
              <w:t>{4, 5, 6}</w:t>
            </w:r>
          </w:p>
        </w:tc>
        <w:tc>
          <w:tcPr>
            <w:tcW w:w="466" w:type="dxa"/>
            <w:tcBorders>
              <w:top w:val="nil"/>
              <w:left w:val="nil"/>
              <w:bottom w:val="single" w:sz="4" w:space="0" w:color="auto"/>
              <w:right w:val="single" w:sz="8" w:space="0" w:color="auto"/>
            </w:tcBorders>
            <w:tcMar>
              <w:top w:w="0" w:type="dxa"/>
              <w:left w:w="108" w:type="dxa"/>
              <w:bottom w:w="0" w:type="dxa"/>
              <w:right w:w="108" w:type="dxa"/>
            </w:tcMar>
            <w:hideMark/>
          </w:tcPr>
          <w:p w14:paraId="55AE1375" w14:textId="77777777" w:rsidR="00E4267D" w:rsidRDefault="00E4267D" w:rsidP="00554586">
            <w:pPr>
              <w:rPr>
                <w:sz w:val="14"/>
                <w:szCs w:val="14"/>
              </w:rPr>
            </w:pPr>
            <w:r>
              <w:rPr>
                <w:sz w:val="14"/>
                <w:szCs w:val="14"/>
              </w:rPr>
              <w:t>C</w:t>
            </w:r>
          </w:p>
          <w:p w14:paraId="122D64EB" w14:textId="77777777" w:rsidR="00E4267D" w:rsidRDefault="00E4267D" w:rsidP="00554586">
            <w:pPr>
              <w:rPr>
                <w:sz w:val="14"/>
                <w:szCs w:val="14"/>
              </w:rPr>
            </w:pPr>
            <w:r>
              <w:rPr>
                <w:sz w:val="14"/>
                <w:szCs w:val="14"/>
              </w:rPr>
              <w:t>{7}</w:t>
            </w:r>
          </w:p>
        </w:tc>
        <w:tc>
          <w:tcPr>
            <w:tcW w:w="1047" w:type="dxa"/>
            <w:tcBorders>
              <w:top w:val="nil"/>
              <w:left w:val="nil"/>
              <w:bottom w:val="single" w:sz="4" w:space="0" w:color="auto"/>
              <w:right w:val="single" w:sz="8" w:space="0" w:color="auto"/>
            </w:tcBorders>
            <w:tcMar>
              <w:top w:w="0" w:type="dxa"/>
              <w:left w:w="108" w:type="dxa"/>
              <w:bottom w:w="0" w:type="dxa"/>
              <w:right w:w="108" w:type="dxa"/>
            </w:tcMar>
          </w:tcPr>
          <w:p w14:paraId="7285570C" w14:textId="77777777" w:rsidR="00E4267D" w:rsidRDefault="00E4267D" w:rsidP="00554586">
            <w:pPr>
              <w:rPr>
                <w:sz w:val="14"/>
                <w:szCs w:val="14"/>
              </w:rPr>
            </w:pPr>
          </w:p>
        </w:tc>
        <w:tc>
          <w:tcPr>
            <w:tcW w:w="682" w:type="dxa"/>
            <w:vMerge/>
            <w:tcBorders>
              <w:left w:val="nil"/>
              <w:right w:val="single" w:sz="8" w:space="0" w:color="auto"/>
            </w:tcBorders>
          </w:tcPr>
          <w:p w14:paraId="006952BC" w14:textId="77777777" w:rsidR="00E4267D" w:rsidRDefault="00E4267D" w:rsidP="00554586">
            <w:pPr>
              <w:rPr>
                <w:sz w:val="14"/>
                <w:szCs w:val="14"/>
              </w:rPr>
            </w:pPr>
          </w:p>
        </w:tc>
      </w:tr>
      <w:tr w:rsidR="00E4267D" w14:paraId="5184980B" w14:textId="77777777" w:rsidTr="004F4A81">
        <w:trPr>
          <w:jc w:val="center"/>
        </w:trPr>
        <w:tc>
          <w:tcPr>
            <w:tcW w:w="104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80F34" w14:textId="77777777" w:rsidR="00E4267D" w:rsidRDefault="00E4267D" w:rsidP="00554586">
            <w:pPr>
              <w:rPr>
                <w:sz w:val="14"/>
                <w:szCs w:val="14"/>
              </w:rPr>
            </w:pPr>
            <w:r>
              <w:rPr>
                <w:sz w:val="14"/>
                <w:szCs w:val="14"/>
              </w:rPr>
              <w:t>GNSS measurement gap</w:t>
            </w:r>
          </w:p>
        </w:tc>
        <w:tc>
          <w:tcPr>
            <w:tcW w:w="391"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63C2153" w14:textId="77777777" w:rsidR="00E4267D" w:rsidRDefault="00E4267D" w:rsidP="00554586">
            <w:pPr>
              <w:rPr>
                <w:sz w:val="14"/>
                <w:szCs w:val="14"/>
              </w:rPr>
            </w:pPr>
          </w:p>
        </w:tc>
        <w:tc>
          <w:tcPr>
            <w:tcW w:w="3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BD7220D"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7422FB4"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2CE449"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23E7A78"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1ED1F0B"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0CCB8FC"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68E15E6B" w14:textId="77777777" w:rsidR="00E4267D" w:rsidRDefault="00E4267D" w:rsidP="00554586">
            <w:pPr>
              <w:rPr>
                <w:sz w:val="14"/>
                <w:szCs w:val="14"/>
              </w:rPr>
            </w:pPr>
          </w:p>
        </w:tc>
        <w:tc>
          <w:tcPr>
            <w:tcW w:w="38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8F02047" w14:textId="77777777" w:rsidR="00E4267D" w:rsidRDefault="00E4267D" w:rsidP="00554586">
            <w:pPr>
              <w:rPr>
                <w:sz w:val="14"/>
                <w:szCs w:val="14"/>
              </w:rPr>
            </w:pPr>
          </w:p>
        </w:tc>
        <w:tc>
          <w:tcPr>
            <w:tcW w:w="39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F130715" w14:textId="77777777" w:rsidR="00E4267D" w:rsidRDefault="00E4267D" w:rsidP="00554586">
            <w:pPr>
              <w:rPr>
                <w:sz w:val="14"/>
                <w:szCs w:val="14"/>
              </w:rPr>
            </w:pPr>
          </w:p>
        </w:tc>
        <w:tc>
          <w:tcPr>
            <w:tcW w:w="44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036874" w14:textId="77777777" w:rsidR="00E4267D" w:rsidRDefault="00E4267D" w:rsidP="00554586">
            <w:pPr>
              <w:rPr>
                <w:sz w:val="14"/>
                <w:szCs w:val="14"/>
              </w:rPr>
            </w:pPr>
          </w:p>
        </w:tc>
        <w:tc>
          <w:tcPr>
            <w:tcW w:w="4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5CAE9FA" w14:textId="77777777" w:rsidR="00E4267D" w:rsidRDefault="00E4267D" w:rsidP="00554586">
            <w:pPr>
              <w:rPr>
                <w:sz w:val="14"/>
                <w:szCs w:val="14"/>
              </w:rPr>
            </w:pPr>
          </w:p>
        </w:tc>
        <w:tc>
          <w:tcPr>
            <w:tcW w:w="45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47F12BC" w14:textId="77777777" w:rsidR="00E4267D" w:rsidRDefault="00E4267D" w:rsidP="00554586">
            <w:pPr>
              <w:rPr>
                <w:sz w:val="14"/>
                <w:szCs w:val="14"/>
              </w:rPr>
            </w:pPr>
          </w:p>
        </w:tc>
        <w:tc>
          <w:tcPr>
            <w:tcW w:w="466"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9FE73F7" w14:textId="77777777" w:rsidR="00E4267D" w:rsidRDefault="00E4267D" w:rsidP="00554586">
            <w:pPr>
              <w:rPr>
                <w:sz w:val="14"/>
                <w:szCs w:val="14"/>
              </w:rPr>
            </w:pPr>
          </w:p>
        </w:tc>
        <w:tc>
          <w:tcPr>
            <w:tcW w:w="1047" w:type="dxa"/>
            <w:tcBorders>
              <w:top w:val="single" w:sz="4" w:space="0" w:color="auto"/>
              <w:left w:val="nil"/>
              <w:bottom w:val="single" w:sz="4" w:space="0" w:color="auto"/>
            </w:tcBorders>
            <w:tcMar>
              <w:top w:w="0" w:type="dxa"/>
              <w:left w:w="108" w:type="dxa"/>
              <w:bottom w:w="0" w:type="dxa"/>
              <w:right w:w="108" w:type="dxa"/>
            </w:tcMar>
          </w:tcPr>
          <w:p w14:paraId="51B39103" w14:textId="77777777" w:rsidR="00E4267D" w:rsidRDefault="00E4267D" w:rsidP="00554586">
            <w:pPr>
              <w:rPr>
                <w:sz w:val="14"/>
                <w:szCs w:val="14"/>
              </w:rPr>
            </w:pPr>
            <w:r>
              <w:rPr>
                <w:sz w:val="14"/>
                <w:szCs w:val="14"/>
              </w:rPr>
              <w:t>GNSS measurement gap</w:t>
            </w:r>
          </w:p>
        </w:tc>
        <w:tc>
          <w:tcPr>
            <w:tcW w:w="682" w:type="dxa"/>
            <w:tcBorders>
              <w:left w:val="nil"/>
              <w:bottom w:val="single" w:sz="4" w:space="0" w:color="auto"/>
              <w:right w:val="single" w:sz="8" w:space="0" w:color="auto"/>
            </w:tcBorders>
          </w:tcPr>
          <w:p w14:paraId="70CF0876" w14:textId="77777777" w:rsidR="00E4267D" w:rsidRDefault="00E4267D" w:rsidP="00554586">
            <w:pPr>
              <w:rPr>
                <w:sz w:val="14"/>
                <w:szCs w:val="14"/>
              </w:rPr>
            </w:pPr>
          </w:p>
        </w:tc>
      </w:tr>
    </w:tbl>
    <w:p w14:paraId="66C9BD87" w14:textId="77777777" w:rsidR="00E4267D" w:rsidRDefault="00E4267D" w:rsidP="00E4267D"/>
    <w:p w14:paraId="0A805197" w14:textId="20B22FCE" w:rsidR="00E4267D" w:rsidRPr="00E4267D" w:rsidRDefault="00E4267D" w:rsidP="004F4A81">
      <w:pPr>
        <w:pStyle w:val="ListParagraph"/>
        <w:numPr>
          <w:ilvl w:val="0"/>
          <w:numId w:val="38"/>
        </w:numPr>
        <w:overflowPunct/>
        <w:autoSpaceDE/>
        <w:autoSpaceDN/>
        <w:adjustRightInd/>
        <w:jc w:val="both"/>
        <w:textAlignment w:val="auto"/>
        <w:rPr>
          <w:rFonts w:ascii="Times New Roman" w:eastAsia="Times New Roman" w:hAnsi="Times New Roman"/>
          <w:sz w:val="20"/>
          <w:szCs w:val="20"/>
        </w:rPr>
      </w:pPr>
      <w:r w:rsidRPr="00E4267D">
        <w:rPr>
          <w:rFonts w:ascii="Times New Roman" w:eastAsia="Times New Roman" w:hAnsi="Times New Roman"/>
          <w:sz w:val="20"/>
          <w:szCs w:val="20"/>
        </w:rPr>
        <w:t xml:space="preserve">Example 1:  </w:t>
      </w:r>
      <w:r>
        <w:rPr>
          <w:rFonts w:ascii="Times New Roman" w:eastAsia="Times New Roman" w:hAnsi="Times New Roman"/>
          <w:sz w:val="20"/>
          <w:szCs w:val="20"/>
          <w:lang w:val="en-US"/>
        </w:rPr>
        <w:t>Let us assume that a</w:t>
      </w:r>
      <w:r w:rsidRPr="00E4267D">
        <w:rPr>
          <w:rFonts w:ascii="Times New Roman" w:eastAsia="Times New Roman" w:hAnsi="Times New Roman"/>
          <w:sz w:val="20"/>
          <w:szCs w:val="20"/>
        </w:rPr>
        <w:t xml:space="preserve">n </w:t>
      </w:r>
      <w:r w:rsidRPr="00E4267D">
        <w:rPr>
          <w:rFonts w:ascii="Times New Roman" w:eastAsia="Times New Roman" w:hAnsi="Times New Roman"/>
          <w:sz w:val="20"/>
          <w:szCs w:val="20"/>
          <w:lang w:eastAsia="x-none"/>
        </w:rPr>
        <w:t>aperiodic GNSS measurement gap</w:t>
      </w:r>
      <w:r w:rsidRPr="00E4267D">
        <w:rPr>
          <w:rFonts w:ascii="Times New Roman" w:eastAsia="Times New Roman" w:hAnsi="Times New Roman"/>
          <w:sz w:val="20"/>
          <w:szCs w:val="20"/>
        </w:rPr>
        <w:t xml:space="preserve"> </w:t>
      </w:r>
      <w:r w:rsidRPr="00E4267D">
        <w:rPr>
          <w:rFonts w:ascii="Times New Roman" w:eastAsia="Times New Roman" w:hAnsi="Times New Roman"/>
          <w:sz w:val="20"/>
          <w:szCs w:val="20"/>
          <w:lang w:eastAsia="x-none"/>
        </w:rPr>
        <w:t>trigger</w:t>
      </w:r>
      <w:r>
        <w:rPr>
          <w:rFonts w:ascii="Times New Roman" w:eastAsia="Times New Roman" w:hAnsi="Times New Roman"/>
          <w:sz w:val="20"/>
          <w:szCs w:val="20"/>
          <w:lang w:val="en-US" w:eastAsia="x-none"/>
        </w:rPr>
        <w:t xml:space="preserve"> is</w:t>
      </w:r>
      <w:r w:rsidRPr="00E4267D">
        <w:rPr>
          <w:rFonts w:ascii="Times New Roman" w:eastAsia="Times New Roman" w:hAnsi="Times New Roman"/>
          <w:sz w:val="20"/>
          <w:szCs w:val="20"/>
          <w:lang w:eastAsia="x-none"/>
        </w:rPr>
        <w:t xml:space="preserve"> </w:t>
      </w:r>
      <w:r w:rsidRPr="00E4267D">
        <w:rPr>
          <w:rFonts w:ascii="Times New Roman" w:eastAsia="Times New Roman" w:hAnsi="Times New Roman"/>
          <w:sz w:val="20"/>
          <w:szCs w:val="20"/>
        </w:rPr>
        <w:t xml:space="preserve">indicated using HARQ process #0 </w:t>
      </w:r>
      <w:r>
        <w:rPr>
          <w:rFonts w:ascii="Times New Roman" w:eastAsia="Times New Roman" w:hAnsi="Times New Roman"/>
          <w:sz w:val="20"/>
          <w:szCs w:val="20"/>
          <w:lang w:val="en-US"/>
        </w:rPr>
        <w:t>which is sent in</w:t>
      </w:r>
      <w:r w:rsidRPr="00E4267D">
        <w:rPr>
          <w:rFonts w:ascii="Times New Roman" w:eastAsia="Times New Roman" w:hAnsi="Times New Roman"/>
          <w:sz w:val="20"/>
          <w:szCs w:val="20"/>
        </w:rPr>
        <w:t xml:space="preserve"> </w:t>
      </w:r>
      <w:r>
        <w:rPr>
          <w:rFonts w:ascii="Times New Roman" w:eastAsia="Times New Roman" w:hAnsi="Times New Roman"/>
          <w:sz w:val="20"/>
          <w:szCs w:val="20"/>
          <w:lang w:val="en-US"/>
        </w:rPr>
        <w:t>sub</w:t>
      </w:r>
      <w:r w:rsidRPr="00E4267D">
        <w:rPr>
          <w:rFonts w:ascii="Times New Roman" w:eastAsia="Times New Roman" w:hAnsi="Times New Roman"/>
          <w:sz w:val="20"/>
          <w:szCs w:val="20"/>
        </w:rPr>
        <w:t>frame #2</w:t>
      </w:r>
      <w:r w:rsidR="00574F3B">
        <w:rPr>
          <w:rFonts w:ascii="Times New Roman" w:eastAsia="Times New Roman" w:hAnsi="Times New Roman"/>
          <w:sz w:val="20"/>
          <w:szCs w:val="20"/>
          <w:lang w:val="en-US"/>
        </w:rPr>
        <w:t xml:space="preserve"> (i.e., </w:t>
      </w:r>
      <w:r w:rsidR="00574F3B" w:rsidRPr="00574F3B">
        <w:rPr>
          <w:rFonts w:ascii="Times New Roman" w:eastAsia="Times New Roman" w:hAnsi="Times New Roman"/>
          <w:b/>
          <w:bCs/>
          <w:sz w:val="20"/>
          <w:szCs w:val="20"/>
          <w:lang w:val="en-US"/>
        </w:rPr>
        <w:t>n=2</w:t>
      </w:r>
      <w:r w:rsidR="00574F3B">
        <w:rPr>
          <w:rFonts w:ascii="Times New Roman" w:eastAsia="Times New Roman" w:hAnsi="Times New Roman"/>
          <w:sz w:val="20"/>
          <w:szCs w:val="20"/>
          <w:lang w:val="en-US"/>
        </w:rPr>
        <w:t>)</w:t>
      </w:r>
      <w:r w:rsidRPr="00E4267D">
        <w:rPr>
          <w:rFonts w:ascii="Times New Roman" w:eastAsia="Times New Roman" w:hAnsi="Times New Roman"/>
          <w:sz w:val="20"/>
          <w:szCs w:val="20"/>
        </w:rPr>
        <w:t>.</w:t>
      </w:r>
      <w:r>
        <w:rPr>
          <w:rFonts w:ascii="Times New Roman" w:eastAsia="Times New Roman" w:hAnsi="Times New Roman"/>
          <w:sz w:val="20"/>
          <w:szCs w:val="20"/>
          <w:lang w:val="en-US"/>
        </w:rPr>
        <w:t xml:space="preserve"> Using Proposal 3,</w:t>
      </w:r>
      <w:r w:rsidRPr="00574F3B">
        <w:rPr>
          <w:rFonts w:ascii="Times New Roman" w:eastAsia="Times New Roman" w:hAnsi="Times New Roman"/>
          <w:sz w:val="18"/>
          <w:szCs w:val="18"/>
          <w:lang w:val="en-US"/>
        </w:rPr>
        <w:t xml:space="preserve"> </w:t>
      </w:r>
      <w:r w:rsidR="00574F3B" w:rsidRPr="00574F3B">
        <w:rPr>
          <w:rFonts w:ascii="Times New Roman" w:hAnsi="Times New Roman"/>
          <w:b/>
          <w:bCs/>
          <w:sz w:val="20"/>
          <w:szCs w:val="20"/>
        </w:rPr>
        <w:t xml:space="preserve">X = HARQ-ACK delay + (#PUCCHs not overlapping with the HARQ-ACK delay) + </w:t>
      </w:r>
      <w:r w:rsidR="00574F3B" w:rsidRPr="00574F3B">
        <w:rPr>
          <w:rFonts w:ascii="Times New Roman" w:hAnsi="Times New Roman"/>
          <w:b/>
          <w:bCs/>
          <w:sz w:val="20"/>
          <w:szCs w:val="20"/>
          <w:lang w:val="en-US"/>
        </w:rPr>
        <w:t>1</w:t>
      </w:r>
      <w:r w:rsidR="00574F3B" w:rsidRPr="00574F3B">
        <w:rPr>
          <w:rFonts w:ascii="Times New Roman" w:hAnsi="Times New Roman"/>
          <w:sz w:val="20"/>
          <w:szCs w:val="20"/>
          <w:lang w:val="en-US"/>
        </w:rPr>
        <w:t xml:space="preserve">, </w:t>
      </w:r>
      <w:r w:rsidRPr="00574F3B">
        <w:rPr>
          <w:rFonts w:ascii="Times New Roman" w:eastAsia="Times New Roman" w:hAnsi="Times New Roman"/>
          <w:b/>
          <w:bCs/>
          <w:sz w:val="20"/>
          <w:szCs w:val="20"/>
          <w:lang w:val="en-US"/>
        </w:rPr>
        <w:t>we get</w:t>
      </w:r>
      <w:r w:rsidR="00574F3B" w:rsidRPr="00574F3B">
        <w:rPr>
          <w:rFonts w:ascii="Times New Roman" w:eastAsia="Times New Roman" w:hAnsi="Times New Roman"/>
          <w:b/>
          <w:bCs/>
          <w:sz w:val="20"/>
          <w:szCs w:val="20"/>
          <w:lang w:val="en-US"/>
        </w:rPr>
        <w:t xml:space="preserve"> X=</w:t>
      </w:r>
      <w:r w:rsidR="00574F3B">
        <w:rPr>
          <w:rFonts w:ascii="Times New Roman" w:eastAsia="Times New Roman" w:hAnsi="Times New Roman"/>
          <w:b/>
          <w:bCs/>
          <w:sz w:val="20"/>
          <w:szCs w:val="20"/>
          <w:lang w:val="en-US"/>
        </w:rPr>
        <w:t>9+2+1=</w:t>
      </w:r>
      <w:r w:rsidR="00574F3B" w:rsidRPr="00574F3B">
        <w:rPr>
          <w:rFonts w:ascii="Times New Roman" w:eastAsia="Times New Roman" w:hAnsi="Times New Roman"/>
          <w:b/>
          <w:bCs/>
          <w:sz w:val="20"/>
          <w:szCs w:val="20"/>
          <w:lang w:val="en-US"/>
        </w:rPr>
        <w:t>12</w:t>
      </w:r>
      <w:r w:rsidR="00C01A6C">
        <w:rPr>
          <w:rFonts w:ascii="Times New Roman" w:eastAsia="Times New Roman" w:hAnsi="Times New Roman"/>
          <w:sz w:val="20"/>
          <w:szCs w:val="20"/>
          <w:lang w:val="en-US"/>
        </w:rPr>
        <w:t>.</w:t>
      </w:r>
    </w:p>
    <w:p w14:paraId="217A6E74" w14:textId="77777777" w:rsidR="00E4267D" w:rsidRPr="00E4267D" w:rsidRDefault="00E4267D" w:rsidP="004F4A81">
      <w:pPr>
        <w:pStyle w:val="ListParagraph"/>
        <w:jc w:val="both"/>
        <w:rPr>
          <w:rFonts w:ascii="Times New Roman" w:hAnsi="Times New Roman"/>
          <w:sz w:val="20"/>
          <w:szCs w:val="20"/>
        </w:rPr>
      </w:pPr>
    </w:p>
    <w:p w14:paraId="70EC2B15" w14:textId="77777777" w:rsidR="00E4267D" w:rsidRPr="00E4267D" w:rsidRDefault="00E4267D" w:rsidP="004F4A81">
      <w:pPr>
        <w:pStyle w:val="ListParagraph"/>
        <w:numPr>
          <w:ilvl w:val="0"/>
          <w:numId w:val="39"/>
        </w:numPr>
        <w:overflowPunct/>
        <w:autoSpaceDE/>
        <w:autoSpaceDN/>
        <w:adjustRightInd/>
        <w:jc w:val="both"/>
        <w:textAlignment w:val="auto"/>
        <w:rPr>
          <w:rFonts w:ascii="Times New Roman" w:eastAsia="Times New Roman" w:hAnsi="Times New Roman"/>
          <w:sz w:val="20"/>
          <w:szCs w:val="20"/>
        </w:rPr>
      </w:pPr>
      <w:r w:rsidRPr="00E4267D">
        <w:rPr>
          <w:rFonts w:ascii="Times New Roman" w:eastAsia="Times New Roman" w:hAnsi="Times New Roman"/>
          <w:sz w:val="20"/>
          <w:szCs w:val="20"/>
        </w:rPr>
        <w:t xml:space="preserve">HARQ-ACK delay = 9 (Please note that HARQ process#0 is </w:t>
      </w:r>
      <w:proofErr w:type="spellStart"/>
      <w:r w:rsidRPr="00E4267D">
        <w:rPr>
          <w:rFonts w:ascii="Times New Roman" w:eastAsia="Times New Roman" w:hAnsi="Times New Roman"/>
          <w:sz w:val="20"/>
          <w:szCs w:val="20"/>
        </w:rPr>
        <w:t>ACKed</w:t>
      </w:r>
      <w:proofErr w:type="spellEnd"/>
      <w:r w:rsidRPr="00E4267D">
        <w:rPr>
          <w:rFonts w:ascii="Times New Roman" w:eastAsia="Times New Roman" w:hAnsi="Times New Roman"/>
          <w:sz w:val="20"/>
          <w:szCs w:val="20"/>
        </w:rPr>
        <w:t>/</w:t>
      </w:r>
      <w:proofErr w:type="spellStart"/>
      <w:r w:rsidRPr="00E4267D">
        <w:rPr>
          <w:rFonts w:ascii="Times New Roman" w:eastAsia="Times New Roman" w:hAnsi="Times New Roman"/>
          <w:sz w:val="20"/>
          <w:szCs w:val="20"/>
        </w:rPr>
        <w:t>NACKed</w:t>
      </w:r>
      <w:proofErr w:type="spellEnd"/>
      <w:r w:rsidRPr="00E4267D">
        <w:rPr>
          <w:rFonts w:ascii="Times New Roman" w:eastAsia="Times New Roman" w:hAnsi="Times New Roman"/>
          <w:sz w:val="20"/>
          <w:szCs w:val="20"/>
        </w:rPr>
        <w:t xml:space="preserve"> using the first PUCCH tagged as “A”, therefore a HARQ-ACK delay of 9 subframes is required).</w:t>
      </w:r>
    </w:p>
    <w:p w14:paraId="400361BA" w14:textId="75D8D5F2" w:rsidR="009F3C59" w:rsidRPr="009F3C59" w:rsidRDefault="00E4267D" w:rsidP="004F4A81">
      <w:pPr>
        <w:pStyle w:val="ListParagraph"/>
        <w:numPr>
          <w:ilvl w:val="0"/>
          <w:numId w:val="39"/>
        </w:numPr>
        <w:overflowPunct/>
        <w:autoSpaceDE/>
        <w:autoSpaceDN/>
        <w:adjustRightInd/>
        <w:jc w:val="both"/>
        <w:textAlignment w:val="auto"/>
        <w:rPr>
          <w:rFonts w:ascii="Times New Roman" w:eastAsia="Times New Roman" w:hAnsi="Times New Roman"/>
          <w:sz w:val="20"/>
          <w:szCs w:val="20"/>
        </w:rPr>
      </w:pPr>
      <w:r w:rsidRPr="00E4267D">
        <w:rPr>
          <w:rFonts w:ascii="Times New Roman" w:eastAsia="Times New Roman" w:hAnsi="Times New Roman"/>
          <w:sz w:val="20"/>
          <w:szCs w:val="20"/>
        </w:rPr>
        <w:t xml:space="preserve">#PUCCHs not overlapping </w:t>
      </w:r>
      <w:r>
        <w:rPr>
          <w:rFonts w:ascii="Times New Roman" w:eastAsia="Times New Roman" w:hAnsi="Times New Roman"/>
          <w:sz w:val="20"/>
          <w:szCs w:val="20"/>
          <w:lang w:val="en-US"/>
        </w:rPr>
        <w:t xml:space="preserve">with </w:t>
      </w:r>
      <w:r w:rsidRPr="00E4267D">
        <w:rPr>
          <w:rFonts w:ascii="Times New Roman" w:eastAsia="Times New Roman" w:hAnsi="Times New Roman"/>
          <w:sz w:val="20"/>
          <w:szCs w:val="20"/>
        </w:rPr>
        <w:t xml:space="preserve">the HARQ-ACK delay = 2 (Using HARQ-ACK bundling, </w:t>
      </w:r>
      <w:r>
        <w:rPr>
          <w:rFonts w:ascii="Times New Roman" w:eastAsia="Times New Roman" w:hAnsi="Times New Roman"/>
          <w:sz w:val="20"/>
          <w:szCs w:val="20"/>
          <w:lang w:val="en-US"/>
        </w:rPr>
        <w:t>3</w:t>
      </w:r>
      <w:r w:rsidRPr="00E4267D">
        <w:rPr>
          <w:rFonts w:ascii="Times New Roman" w:eastAsia="Times New Roman" w:hAnsi="Times New Roman"/>
          <w:sz w:val="20"/>
          <w:szCs w:val="20"/>
        </w:rPr>
        <w:t xml:space="preserve"> PUCCHs are needed to handle this 8 HARQ processes scenario. The HARQ-ACK delay overlaps </w:t>
      </w:r>
      <w:r w:rsidR="00574F3B">
        <w:rPr>
          <w:rFonts w:ascii="Times New Roman" w:eastAsia="Times New Roman" w:hAnsi="Times New Roman"/>
          <w:sz w:val="20"/>
          <w:szCs w:val="20"/>
          <w:lang w:val="en-US"/>
        </w:rPr>
        <w:t xml:space="preserve">with PUCCH </w:t>
      </w:r>
      <w:r w:rsidRPr="00E4267D">
        <w:rPr>
          <w:rFonts w:ascii="Times New Roman" w:eastAsia="Times New Roman" w:hAnsi="Times New Roman"/>
          <w:sz w:val="20"/>
          <w:szCs w:val="20"/>
        </w:rPr>
        <w:t xml:space="preserve">A, but not </w:t>
      </w:r>
      <w:r w:rsidR="00574F3B">
        <w:rPr>
          <w:rFonts w:ascii="Times New Roman" w:eastAsia="Times New Roman" w:hAnsi="Times New Roman"/>
          <w:sz w:val="20"/>
          <w:szCs w:val="20"/>
          <w:lang w:val="en-US"/>
        </w:rPr>
        <w:t xml:space="preserve">with PUCCH </w:t>
      </w:r>
      <w:r w:rsidRPr="00E4267D">
        <w:rPr>
          <w:rFonts w:ascii="Times New Roman" w:eastAsia="Times New Roman" w:hAnsi="Times New Roman"/>
          <w:sz w:val="20"/>
          <w:szCs w:val="20"/>
        </w:rPr>
        <w:t>B and C</w:t>
      </w:r>
      <w:r w:rsidR="00574F3B">
        <w:rPr>
          <w:rFonts w:ascii="Times New Roman" w:eastAsia="Times New Roman" w:hAnsi="Times New Roman"/>
          <w:sz w:val="20"/>
          <w:szCs w:val="20"/>
          <w:lang w:val="en-US"/>
        </w:rPr>
        <w:t>.</w:t>
      </w:r>
      <w:r w:rsidRPr="00E4267D">
        <w:rPr>
          <w:rFonts w:ascii="Times New Roman" w:eastAsia="Times New Roman" w:hAnsi="Times New Roman"/>
          <w:sz w:val="20"/>
          <w:szCs w:val="20"/>
        </w:rPr>
        <w:t xml:space="preserve"> </w:t>
      </w:r>
      <w:r w:rsidR="00574F3B">
        <w:rPr>
          <w:rFonts w:ascii="Times New Roman" w:eastAsia="Times New Roman" w:hAnsi="Times New Roman"/>
          <w:sz w:val="20"/>
          <w:szCs w:val="20"/>
          <w:lang w:val="en-US"/>
        </w:rPr>
        <w:t>T</w:t>
      </w:r>
      <w:proofErr w:type="spellStart"/>
      <w:r w:rsidRPr="00E4267D">
        <w:rPr>
          <w:rFonts w:ascii="Times New Roman" w:eastAsia="Times New Roman" w:hAnsi="Times New Roman"/>
          <w:sz w:val="20"/>
          <w:szCs w:val="20"/>
        </w:rPr>
        <w:t>hus</w:t>
      </w:r>
      <w:proofErr w:type="spellEnd"/>
      <w:r w:rsidR="00574F3B">
        <w:rPr>
          <w:rFonts w:ascii="Times New Roman" w:eastAsia="Times New Roman" w:hAnsi="Times New Roman"/>
          <w:sz w:val="20"/>
          <w:szCs w:val="20"/>
          <w:lang w:val="en-US"/>
        </w:rPr>
        <w:t>,</w:t>
      </w:r>
      <w:r w:rsidRPr="00E4267D">
        <w:rPr>
          <w:rFonts w:ascii="Times New Roman" w:eastAsia="Times New Roman" w:hAnsi="Times New Roman"/>
          <w:sz w:val="20"/>
          <w:szCs w:val="20"/>
        </w:rPr>
        <w:t xml:space="preserve"> the number of PUCCHs not overlapping </w:t>
      </w:r>
      <w:r w:rsidR="00574F3B">
        <w:rPr>
          <w:rFonts w:ascii="Times New Roman" w:eastAsia="Times New Roman" w:hAnsi="Times New Roman"/>
          <w:sz w:val="20"/>
          <w:szCs w:val="20"/>
          <w:lang w:val="en-US"/>
        </w:rPr>
        <w:t xml:space="preserve">with </w:t>
      </w:r>
      <w:r w:rsidRPr="00E4267D">
        <w:rPr>
          <w:rFonts w:ascii="Times New Roman" w:eastAsia="Times New Roman" w:hAnsi="Times New Roman"/>
          <w:sz w:val="20"/>
          <w:szCs w:val="20"/>
        </w:rPr>
        <w:t>the HARQ-ACK delay is 2).</w:t>
      </w:r>
    </w:p>
    <w:p w14:paraId="51E2F4FD" w14:textId="69B1CE4B" w:rsidR="009F3C59" w:rsidRPr="009F3C59" w:rsidRDefault="009F3C59" w:rsidP="004F4A81">
      <w:pPr>
        <w:pStyle w:val="ListParagraph"/>
        <w:jc w:val="both"/>
        <w:rPr>
          <w:rFonts w:ascii="Times New Roman" w:hAnsi="Times New Roman"/>
          <w:b/>
          <w:bCs/>
          <w:sz w:val="20"/>
          <w:szCs w:val="20"/>
          <w:u w:val="single"/>
        </w:rPr>
      </w:pPr>
      <w:r w:rsidRPr="009F3C59">
        <w:rPr>
          <w:rFonts w:ascii="Times New Roman" w:hAnsi="Times New Roman"/>
          <w:b/>
          <w:bCs/>
          <w:sz w:val="20"/>
          <w:szCs w:val="20"/>
          <w:u w:val="single"/>
        </w:rPr>
        <w:t xml:space="preserve">Thus, </w:t>
      </w:r>
      <w:r w:rsidRPr="009F3C59">
        <w:rPr>
          <w:rFonts w:ascii="Times New Roman" w:hAnsi="Times New Roman"/>
          <w:b/>
          <w:bCs/>
          <w:sz w:val="20"/>
          <w:szCs w:val="20"/>
          <w:u w:val="single"/>
          <w:lang w:val="en-US"/>
        </w:rPr>
        <w:t>X=</w:t>
      </w:r>
      <w:r>
        <w:rPr>
          <w:rFonts w:ascii="Times New Roman" w:hAnsi="Times New Roman"/>
          <w:b/>
          <w:bCs/>
          <w:sz w:val="20"/>
          <w:szCs w:val="20"/>
          <w:u w:val="single"/>
          <w:lang w:val="en-US"/>
        </w:rPr>
        <w:t>12</w:t>
      </w:r>
      <w:r w:rsidRPr="009F3C59">
        <w:rPr>
          <w:rFonts w:ascii="Times New Roman" w:hAnsi="Times New Roman"/>
          <w:b/>
          <w:bCs/>
          <w:sz w:val="20"/>
          <w:szCs w:val="20"/>
          <w:u w:val="single"/>
          <w:lang w:val="en-US"/>
        </w:rPr>
        <w:t xml:space="preserve"> such that </w:t>
      </w:r>
      <w:proofErr w:type="spellStart"/>
      <w:r w:rsidRPr="009F3C59">
        <w:rPr>
          <w:rFonts w:ascii="Times New Roman" w:hAnsi="Times New Roman"/>
          <w:b/>
          <w:bCs/>
          <w:sz w:val="20"/>
          <w:szCs w:val="20"/>
          <w:u w:val="single"/>
          <w:lang w:val="en-GB" w:eastAsia="x-none"/>
        </w:rPr>
        <w:t>n+X</w:t>
      </w:r>
      <w:proofErr w:type="spellEnd"/>
      <w:r w:rsidRPr="009F3C59">
        <w:rPr>
          <w:rFonts w:ascii="Times New Roman" w:hAnsi="Times New Roman"/>
          <w:b/>
          <w:bCs/>
          <w:sz w:val="20"/>
          <w:szCs w:val="20"/>
          <w:u w:val="single"/>
          <w:lang w:val="en-GB" w:eastAsia="x-none"/>
        </w:rPr>
        <w:t>=</w:t>
      </w:r>
      <w:r>
        <w:rPr>
          <w:rFonts w:ascii="Times New Roman" w:hAnsi="Times New Roman"/>
          <w:b/>
          <w:bCs/>
          <w:sz w:val="20"/>
          <w:szCs w:val="20"/>
          <w:u w:val="single"/>
          <w:lang w:val="en-GB" w:eastAsia="x-none"/>
        </w:rPr>
        <w:t>2</w:t>
      </w:r>
      <w:r w:rsidRPr="009F3C59">
        <w:rPr>
          <w:rFonts w:ascii="Times New Roman" w:hAnsi="Times New Roman"/>
          <w:b/>
          <w:bCs/>
          <w:sz w:val="20"/>
          <w:szCs w:val="20"/>
          <w:u w:val="single"/>
          <w:lang w:val="en-GB" w:eastAsia="x-none"/>
        </w:rPr>
        <w:t>+</w:t>
      </w:r>
      <w:r>
        <w:rPr>
          <w:rFonts w:ascii="Times New Roman" w:hAnsi="Times New Roman"/>
          <w:b/>
          <w:bCs/>
          <w:sz w:val="20"/>
          <w:szCs w:val="20"/>
          <w:u w:val="single"/>
          <w:lang w:val="en-GB" w:eastAsia="x-none"/>
        </w:rPr>
        <w:t>12</w:t>
      </w:r>
      <w:r w:rsidRPr="009F3C59">
        <w:rPr>
          <w:rFonts w:ascii="Times New Roman" w:hAnsi="Times New Roman"/>
          <w:b/>
          <w:bCs/>
          <w:sz w:val="20"/>
          <w:szCs w:val="20"/>
          <w:u w:val="single"/>
          <w:lang w:val="en-GB" w:eastAsia="x-none"/>
        </w:rPr>
        <w:t xml:space="preserve">=14 and the GNSS </w:t>
      </w:r>
      <w:r>
        <w:rPr>
          <w:rFonts w:ascii="Times New Roman" w:hAnsi="Times New Roman"/>
          <w:b/>
          <w:bCs/>
          <w:sz w:val="20"/>
          <w:szCs w:val="20"/>
          <w:u w:val="single"/>
          <w:lang w:val="en-GB" w:eastAsia="x-none"/>
        </w:rPr>
        <w:t xml:space="preserve">measurement </w:t>
      </w:r>
      <w:r w:rsidRPr="009F3C59">
        <w:rPr>
          <w:rFonts w:ascii="Times New Roman" w:hAnsi="Times New Roman"/>
          <w:b/>
          <w:bCs/>
          <w:sz w:val="20"/>
          <w:szCs w:val="20"/>
          <w:u w:val="single"/>
          <w:lang w:val="en-GB" w:eastAsia="x-none"/>
        </w:rPr>
        <w:t>gap should start at subframe#14</w:t>
      </w:r>
      <w:r w:rsidRPr="009F3C59">
        <w:rPr>
          <w:rFonts w:ascii="Times New Roman" w:hAnsi="Times New Roman"/>
          <w:b/>
          <w:bCs/>
          <w:sz w:val="20"/>
          <w:szCs w:val="20"/>
          <w:u w:val="single"/>
        </w:rPr>
        <w:t>.</w:t>
      </w:r>
    </w:p>
    <w:p w14:paraId="1232E322" w14:textId="77777777" w:rsidR="00E4267D" w:rsidRPr="00E4267D" w:rsidRDefault="00E4267D" w:rsidP="004F4A81">
      <w:pPr>
        <w:pStyle w:val="ListParagraph"/>
        <w:jc w:val="both"/>
        <w:rPr>
          <w:rFonts w:ascii="Times New Roman" w:hAnsi="Times New Roman"/>
          <w:sz w:val="20"/>
          <w:szCs w:val="20"/>
        </w:rPr>
      </w:pPr>
    </w:p>
    <w:p w14:paraId="7A5BA74B" w14:textId="3A827B3D" w:rsidR="00574F3B" w:rsidRPr="00E4267D" w:rsidRDefault="00574F3B" w:rsidP="004F4A81">
      <w:pPr>
        <w:pStyle w:val="ListParagraph"/>
        <w:numPr>
          <w:ilvl w:val="0"/>
          <w:numId w:val="38"/>
        </w:numPr>
        <w:overflowPunct/>
        <w:autoSpaceDE/>
        <w:autoSpaceDN/>
        <w:adjustRightInd/>
        <w:jc w:val="both"/>
        <w:textAlignment w:val="auto"/>
        <w:rPr>
          <w:rFonts w:ascii="Times New Roman" w:eastAsia="Times New Roman" w:hAnsi="Times New Roman"/>
          <w:sz w:val="20"/>
          <w:szCs w:val="20"/>
        </w:rPr>
      </w:pPr>
      <w:r>
        <w:rPr>
          <w:rFonts w:ascii="Times New Roman" w:eastAsia="Times New Roman" w:hAnsi="Times New Roman"/>
          <w:sz w:val="20"/>
          <w:szCs w:val="20"/>
          <w:lang w:val="en-US"/>
        </w:rPr>
        <w:t>E</w:t>
      </w:r>
      <w:proofErr w:type="spellStart"/>
      <w:r w:rsidR="00E4267D" w:rsidRPr="00E4267D">
        <w:rPr>
          <w:rFonts w:ascii="Times New Roman" w:eastAsia="Times New Roman" w:hAnsi="Times New Roman"/>
          <w:sz w:val="20"/>
          <w:szCs w:val="20"/>
        </w:rPr>
        <w:t>xample</w:t>
      </w:r>
      <w:proofErr w:type="spellEnd"/>
      <w:r w:rsidR="00E4267D" w:rsidRPr="00E4267D">
        <w:rPr>
          <w:rFonts w:ascii="Times New Roman" w:eastAsia="Times New Roman" w:hAnsi="Times New Roman"/>
          <w:sz w:val="20"/>
          <w:szCs w:val="20"/>
        </w:rPr>
        <w:t xml:space="preserve"> 2:  </w:t>
      </w:r>
      <w:r>
        <w:rPr>
          <w:rFonts w:ascii="Times New Roman" w:eastAsia="Times New Roman" w:hAnsi="Times New Roman"/>
          <w:sz w:val="20"/>
          <w:szCs w:val="20"/>
          <w:lang w:val="en-US"/>
        </w:rPr>
        <w:t>Let us assume that a</w:t>
      </w:r>
      <w:r w:rsidRPr="00E4267D">
        <w:rPr>
          <w:rFonts w:ascii="Times New Roman" w:eastAsia="Times New Roman" w:hAnsi="Times New Roman"/>
          <w:sz w:val="20"/>
          <w:szCs w:val="20"/>
        </w:rPr>
        <w:t xml:space="preserve">n </w:t>
      </w:r>
      <w:r w:rsidRPr="00E4267D">
        <w:rPr>
          <w:rFonts w:ascii="Times New Roman" w:eastAsia="Times New Roman" w:hAnsi="Times New Roman"/>
          <w:sz w:val="20"/>
          <w:szCs w:val="20"/>
          <w:lang w:eastAsia="x-none"/>
        </w:rPr>
        <w:t>aperiodic GNSS measurement gap</w:t>
      </w:r>
      <w:r w:rsidRPr="00E4267D">
        <w:rPr>
          <w:rFonts w:ascii="Times New Roman" w:eastAsia="Times New Roman" w:hAnsi="Times New Roman"/>
          <w:sz w:val="20"/>
          <w:szCs w:val="20"/>
        </w:rPr>
        <w:t xml:space="preserve"> </w:t>
      </w:r>
      <w:r w:rsidRPr="00E4267D">
        <w:rPr>
          <w:rFonts w:ascii="Times New Roman" w:eastAsia="Times New Roman" w:hAnsi="Times New Roman"/>
          <w:sz w:val="20"/>
          <w:szCs w:val="20"/>
          <w:lang w:eastAsia="x-none"/>
        </w:rPr>
        <w:t>trigger</w:t>
      </w:r>
      <w:r>
        <w:rPr>
          <w:rFonts w:ascii="Times New Roman" w:eastAsia="Times New Roman" w:hAnsi="Times New Roman"/>
          <w:sz w:val="20"/>
          <w:szCs w:val="20"/>
          <w:lang w:val="en-US" w:eastAsia="x-none"/>
        </w:rPr>
        <w:t xml:space="preserve"> is</w:t>
      </w:r>
      <w:r w:rsidRPr="00E4267D">
        <w:rPr>
          <w:rFonts w:ascii="Times New Roman" w:eastAsia="Times New Roman" w:hAnsi="Times New Roman"/>
          <w:sz w:val="20"/>
          <w:szCs w:val="20"/>
          <w:lang w:eastAsia="x-none"/>
        </w:rPr>
        <w:t xml:space="preserve"> </w:t>
      </w:r>
      <w:r w:rsidRPr="00E4267D">
        <w:rPr>
          <w:rFonts w:ascii="Times New Roman" w:eastAsia="Times New Roman" w:hAnsi="Times New Roman"/>
          <w:sz w:val="20"/>
          <w:szCs w:val="20"/>
        </w:rPr>
        <w:t>indicated using HARQ process #</w:t>
      </w:r>
      <w:r>
        <w:rPr>
          <w:rFonts w:ascii="Times New Roman" w:eastAsia="Times New Roman" w:hAnsi="Times New Roman"/>
          <w:sz w:val="20"/>
          <w:szCs w:val="20"/>
          <w:lang w:val="en-US"/>
        </w:rPr>
        <w:t>7</w:t>
      </w:r>
      <w:r w:rsidRPr="00E4267D">
        <w:rPr>
          <w:rFonts w:ascii="Times New Roman" w:eastAsia="Times New Roman" w:hAnsi="Times New Roman"/>
          <w:sz w:val="20"/>
          <w:szCs w:val="20"/>
        </w:rPr>
        <w:t xml:space="preserve"> </w:t>
      </w:r>
      <w:r>
        <w:rPr>
          <w:rFonts w:ascii="Times New Roman" w:eastAsia="Times New Roman" w:hAnsi="Times New Roman"/>
          <w:sz w:val="20"/>
          <w:szCs w:val="20"/>
          <w:lang w:val="en-US"/>
        </w:rPr>
        <w:t>which is sent in</w:t>
      </w:r>
      <w:r w:rsidRPr="00E4267D">
        <w:rPr>
          <w:rFonts w:ascii="Times New Roman" w:eastAsia="Times New Roman" w:hAnsi="Times New Roman"/>
          <w:sz w:val="20"/>
          <w:szCs w:val="20"/>
        </w:rPr>
        <w:t xml:space="preserve"> </w:t>
      </w:r>
      <w:r>
        <w:rPr>
          <w:rFonts w:ascii="Times New Roman" w:eastAsia="Times New Roman" w:hAnsi="Times New Roman"/>
          <w:sz w:val="20"/>
          <w:szCs w:val="20"/>
          <w:lang w:val="en-US"/>
        </w:rPr>
        <w:t>sub</w:t>
      </w:r>
      <w:r w:rsidRPr="00E4267D">
        <w:rPr>
          <w:rFonts w:ascii="Times New Roman" w:eastAsia="Times New Roman" w:hAnsi="Times New Roman"/>
          <w:sz w:val="20"/>
          <w:szCs w:val="20"/>
        </w:rPr>
        <w:t>frame #</w:t>
      </w:r>
      <w:r>
        <w:rPr>
          <w:rFonts w:ascii="Times New Roman" w:eastAsia="Times New Roman" w:hAnsi="Times New Roman"/>
          <w:sz w:val="20"/>
          <w:szCs w:val="20"/>
          <w:lang w:val="en-US"/>
        </w:rPr>
        <w:t xml:space="preserve">9 (i.e., </w:t>
      </w:r>
      <w:r w:rsidRPr="00574F3B">
        <w:rPr>
          <w:rFonts w:ascii="Times New Roman" w:eastAsia="Times New Roman" w:hAnsi="Times New Roman"/>
          <w:b/>
          <w:bCs/>
          <w:sz w:val="20"/>
          <w:szCs w:val="20"/>
          <w:lang w:val="en-US"/>
        </w:rPr>
        <w:t>n=</w:t>
      </w:r>
      <w:r>
        <w:rPr>
          <w:rFonts w:ascii="Times New Roman" w:eastAsia="Times New Roman" w:hAnsi="Times New Roman"/>
          <w:b/>
          <w:bCs/>
          <w:sz w:val="20"/>
          <w:szCs w:val="20"/>
          <w:lang w:val="en-US"/>
        </w:rPr>
        <w:t>9</w:t>
      </w:r>
      <w:r>
        <w:rPr>
          <w:rFonts w:ascii="Times New Roman" w:eastAsia="Times New Roman" w:hAnsi="Times New Roman"/>
          <w:sz w:val="20"/>
          <w:szCs w:val="20"/>
          <w:lang w:val="en-US"/>
        </w:rPr>
        <w:t>)</w:t>
      </w:r>
      <w:r w:rsidRPr="00E4267D">
        <w:rPr>
          <w:rFonts w:ascii="Times New Roman" w:eastAsia="Times New Roman" w:hAnsi="Times New Roman"/>
          <w:sz w:val="20"/>
          <w:szCs w:val="20"/>
        </w:rPr>
        <w:t>.</w:t>
      </w:r>
      <w:r>
        <w:rPr>
          <w:rFonts w:ascii="Times New Roman" w:eastAsia="Times New Roman" w:hAnsi="Times New Roman"/>
          <w:sz w:val="20"/>
          <w:szCs w:val="20"/>
          <w:lang w:val="en-US"/>
        </w:rPr>
        <w:t xml:space="preserve"> Using Proposal 3,</w:t>
      </w:r>
      <w:r w:rsidRPr="00574F3B">
        <w:rPr>
          <w:rFonts w:ascii="Times New Roman" w:eastAsia="Times New Roman" w:hAnsi="Times New Roman"/>
          <w:sz w:val="18"/>
          <w:szCs w:val="18"/>
          <w:lang w:val="en-US"/>
        </w:rPr>
        <w:t xml:space="preserve"> </w:t>
      </w:r>
      <w:r w:rsidRPr="00574F3B">
        <w:rPr>
          <w:rFonts w:ascii="Times New Roman" w:hAnsi="Times New Roman"/>
          <w:b/>
          <w:bCs/>
          <w:sz w:val="20"/>
          <w:szCs w:val="20"/>
        </w:rPr>
        <w:t xml:space="preserve">X = HARQ-ACK delay + (#PUCCHs not overlapping with the HARQ-ACK delay) + </w:t>
      </w:r>
      <w:r w:rsidRPr="00574F3B">
        <w:rPr>
          <w:rFonts w:ascii="Times New Roman" w:hAnsi="Times New Roman"/>
          <w:b/>
          <w:bCs/>
          <w:sz w:val="20"/>
          <w:szCs w:val="20"/>
          <w:lang w:val="en-US"/>
        </w:rPr>
        <w:t>1</w:t>
      </w:r>
      <w:r w:rsidRPr="00574F3B">
        <w:rPr>
          <w:rFonts w:ascii="Times New Roman" w:hAnsi="Times New Roman"/>
          <w:sz w:val="20"/>
          <w:szCs w:val="20"/>
          <w:lang w:val="en-US"/>
        </w:rPr>
        <w:t xml:space="preserve">, </w:t>
      </w:r>
      <w:r w:rsidRPr="00574F3B">
        <w:rPr>
          <w:rFonts w:ascii="Times New Roman" w:eastAsia="Times New Roman" w:hAnsi="Times New Roman"/>
          <w:b/>
          <w:bCs/>
          <w:sz w:val="20"/>
          <w:szCs w:val="20"/>
          <w:lang w:val="en-US"/>
        </w:rPr>
        <w:t>we get X=</w:t>
      </w:r>
      <w:r>
        <w:rPr>
          <w:rFonts w:ascii="Times New Roman" w:eastAsia="Times New Roman" w:hAnsi="Times New Roman"/>
          <w:b/>
          <w:bCs/>
          <w:sz w:val="20"/>
          <w:szCs w:val="20"/>
          <w:lang w:val="en-US"/>
        </w:rPr>
        <w:t>4+0+1=5</w:t>
      </w:r>
      <w:r>
        <w:rPr>
          <w:rFonts w:ascii="Times New Roman" w:eastAsia="Times New Roman" w:hAnsi="Times New Roman"/>
          <w:sz w:val="20"/>
          <w:szCs w:val="20"/>
          <w:lang w:val="en-US"/>
        </w:rPr>
        <w:t>.</w:t>
      </w:r>
    </w:p>
    <w:p w14:paraId="58172828" w14:textId="77777777" w:rsidR="00E4267D" w:rsidRPr="00E4267D" w:rsidRDefault="00E4267D" w:rsidP="004F4A81">
      <w:pPr>
        <w:pStyle w:val="ListParagraph"/>
        <w:jc w:val="both"/>
        <w:rPr>
          <w:rFonts w:ascii="Times New Roman" w:hAnsi="Times New Roman"/>
          <w:sz w:val="20"/>
          <w:szCs w:val="20"/>
        </w:rPr>
      </w:pPr>
    </w:p>
    <w:p w14:paraId="0B6C5B21" w14:textId="77777777" w:rsidR="00E4267D" w:rsidRPr="00E4267D" w:rsidRDefault="00E4267D" w:rsidP="004F4A81">
      <w:pPr>
        <w:pStyle w:val="ListParagraph"/>
        <w:numPr>
          <w:ilvl w:val="0"/>
          <w:numId w:val="39"/>
        </w:numPr>
        <w:overflowPunct/>
        <w:autoSpaceDE/>
        <w:autoSpaceDN/>
        <w:adjustRightInd/>
        <w:jc w:val="both"/>
        <w:textAlignment w:val="auto"/>
        <w:rPr>
          <w:rFonts w:ascii="Times New Roman" w:eastAsia="Times New Roman" w:hAnsi="Times New Roman"/>
          <w:sz w:val="20"/>
          <w:szCs w:val="20"/>
        </w:rPr>
      </w:pPr>
      <w:r w:rsidRPr="00E4267D">
        <w:rPr>
          <w:rFonts w:ascii="Times New Roman" w:eastAsia="Times New Roman" w:hAnsi="Times New Roman"/>
          <w:sz w:val="20"/>
          <w:szCs w:val="20"/>
        </w:rPr>
        <w:t xml:space="preserve">HARQ-ACK delay = 4 (Please note that HARQ process#7 is </w:t>
      </w:r>
      <w:proofErr w:type="spellStart"/>
      <w:r w:rsidRPr="00E4267D">
        <w:rPr>
          <w:rFonts w:ascii="Times New Roman" w:eastAsia="Times New Roman" w:hAnsi="Times New Roman"/>
          <w:sz w:val="20"/>
          <w:szCs w:val="20"/>
        </w:rPr>
        <w:t>ACKed</w:t>
      </w:r>
      <w:proofErr w:type="spellEnd"/>
      <w:r w:rsidRPr="00E4267D">
        <w:rPr>
          <w:rFonts w:ascii="Times New Roman" w:eastAsia="Times New Roman" w:hAnsi="Times New Roman"/>
          <w:sz w:val="20"/>
          <w:szCs w:val="20"/>
        </w:rPr>
        <w:t>/</w:t>
      </w:r>
      <w:proofErr w:type="spellStart"/>
      <w:r w:rsidRPr="00E4267D">
        <w:rPr>
          <w:rFonts w:ascii="Times New Roman" w:eastAsia="Times New Roman" w:hAnsi="Times New Roman"/>
          <w:sz w:val="20"/>
          <w:szCs w:val="20"/>
        </w:rPr>
        <w:t>NACKed</w:t>
      </w:r>
      <w:proofErr w:type="spellEnd"/>
      <w:r w:rsidRPr="00E4267D">
        <w:rPr>
          <w:rFonts w:ascii="Times New Roman" w:eastAsia="Times New Roman" w:hAnsi="Times New Roman"/>
          <w:sz w:val="20"/>
          <w:szCs w:val="20"/>
        </w:rPr>
        <w:t xml:space="preserve"> using the last PUCCH tagged as “C,” therefore a HARQ-ACK delay of 4 subframes is required).</w:t>
      </w:r>
    </w:p>
    <w:p w14:paraId="6BB2661D" w14:textId="19BBD83D" w:rsidR="00E4267D" w:rsidRPr="00574F3B" w:rsidRDefault="00E4267D" w:rsidP="004F4A81">
      <w:pPr>
        <w:pStyle w:val="ListParagraph"/>
        <w:numPr>
          <w:ilvl w:val="0"/>
          <w:numId w:val="39"/>
        </w:numPr>
        <w:overflowPunct/>
        <w:autoSpaceDE/>
        <w:autoSpaceDN/>
        <w:adjustRightInd/>
        <w:jc w:val="both"/>
        <w:textAlignment w:val="auto"/>
        <w:rPr>
          <w:rFonts w:ascii="Times New Roman" w:eastAsia="Times New Roman" w:hAnsi="Times New Roman"/>
          <w:sz w:val="20"/>
          <w:szCs w:val="20"/>
        </w:rPr>
      </w:pPr>
      <w:r w:rsidRPr="00E4267D">
        <w:rPr>
          <w:rFonts w:ascii="Times New Roman" w:eastAsia="Times New Roman" w:hAnsi="Times New Roman"/>
          <w:sz w:val="20"/>
          <w:szCs w:val="20"/>
        </w:rPr>
        <w:t xml:space="preserve">#PUCCHs not overlapping </w:t>
      </w:r>
      <w:r w:rsidR="00574F3B">
        <w:rPr>
          <w:rFonts w:ascii="Times New Roman" w:eastAsia="Times New Roman" w:hAnsi="Times New Roman"/>
          <w:sz w:val="20"/>
          <w:szCs w:val="20"/>
          <w:lang w:val="en-US"/>
        </w:rPr>
        <w:t xml:space="preserve">with </w:t>
      </w:r>
      <w:r w:rsidRPr="00E4267D">
        <w:rPr>
          <w:rFonts w:ascii="Times New Roman" w:eastAsia="Times New Roman" w:hAnsi="Times New Roman"/>
          <w:sz w:val="20"/>
          <w:szCs w:val="20"/>
        </w:rPr>
        <w:t xml:space="preserve">the HARQ-ACK delay = 0 (Using HARQ-ACK bundling, </w:t>
      </w:r>
      <w:r w:rsidR="00574F3B">
        <w:rPr>
          <w:rFonts w:ascii="Times New Roman" w:eastAsia="Times New Roman" w:hAnsi="Times New Roman"/>
          <w:sz w:val="20"/>
          <w:szCs w:val="20"/>
          <w:lang w:val="en-US"/>
        </w:rPr>
        <w:t>3</w:t>
      </w:r>
      <w:r w:rsidRPr="00E4267D">
        <w:rPr>
          <w:rFonts w:ascii="Times New Roman" w:eastAsia="Times New Roman" w:hAnsi="Times New Roman"/>
          <w:sz w:val="20"/>
          <w:szCs w:val="20"/>
        </w:rPr>
        <w:t xml:space="preserve"> PUCCHs are needed to handle this 8 HARQ processes scenario. </w:t>
      </w:r>
      <w:r w:rsidR="00574F3B">
        <w:rPr>
          <w:rFonts w:ascii="Times New Roman" w:eastAsia="Times New Roman" w:hAnsi="Times New Roman"/>
          <w:sz w:val="20"/>
          <w:szCs w:val="20"/>
          <w:lang w:val="en-US"/>
        </w:rPr>
        <w:t xml:space="preserve">As </w:t>
      </w:r>
      <w:proofErr w:type="spellStart"/>
      <w:r w:rsidR="00574F3B">
        <w:rPr>
          <w:rFonts w:ascii="Times New Roman" w:eastAsia="Times New Roman" w:hAnsi="Times New Roman"/>
          <w:sz w:val="20"/>
          <w:szCs w:val="20"/>
          <w:lang w:val="en-US"/>
        </w:rPr>
        <w:t>t</w:t>
      </w:r>
      <w:r w:rsidRPr="00E4267D">
        <w:rPr>
          <w:rFonts w:ascii="Times New Roman" w:eastAsia="Times New Roman" w:hAnsi="Times New Roman"/>
          <w:sz w:val="20"/>
          <w:szCs w:val="20"/>
        </w:rPr>
        <w:t>he</w:t>
      </w:r>
      <w:proofErr w:type="spellEnd"/>
      <w:r w:rsidRPr="00E4267D">
        <w:rPr>
          <w:rFonts w:ascii="Times New Roman" w:eastAsia="Times New Roman" w:hAnsi="Times New Roman"/>
          <w:sz w:val="20"/>
          <w:szCs w:val="20"/>
        </w:rPr>
        <w:t xml:space="preserve"> HARQ-ACK delay overlaps with </w:t>
      </w:r>
      <w:r w:rsidR="00574F3B">
        <w:rPr>
          <w:rFonts w:ascii="Times New Roman" w:eastAsia="Times New Roman" w:hAnsi="Times New Roman"/>
          <w:sz w:val="20"/>
          <w:szCs w:val="20"/>
          <w:lang w:val="en-US"/>
        </w:rPr>
        <w:t xml:space="preserve">PUCCH </w:t>
      </w:r>
      <w:r w:rsidRPr="00E4267D">
        <w:rPr>
          <w:rFonts w:ascii="Times New Roman" w:eastAsia="Times New Roman" w:hAnsi="Times New Roman"/>
          <w:sz w:val="20"/>
          <w:szCs w:val="20"/>
        </w:rPr>
        <w:t xml:space="preserve">A, B and C, the number of PUCCHs not overlapping </w:t>
      </w:r>
      <w:r w:rsidR="00574F3B">
        <w:rPr>
          <w:rFonts w:ascii="Times New Roman" w:eastAsia="Times New Roman" w:hAnsi="Times New Roman"/>
          <w:sz w:val="20"/>
          <w:szCs w:val="20"/>
          <w:lang w:val="en-US"/>
        </w:rPr>
        <w:t xml:space="preserve">with </w:t>
      </w:r>
      <w:r w:rsidRPr="00E4267D">
        <w:rPr>
          <w:rFonts w:ascii="Times New Roman" w:eastAsia="Times New Roman" w:hAnsi="Times New Roman"/>
          <w:sz w:val="20"/>
          <w:szCs w:val="20"/>
        </w:rPr>
        <w:t>the HARQ-ACK delay is 0).</w:t>
      </w:r>
    </w:p>
    <w:p w14:paraId="36046743" w14:textId="77777777" w:rsidR="00E4267D" w:rsidRPr="00E4267D" w:rsidRDefault="00E4267D" w:rsidP="004F4A81">
      <w:pPr>
        <w:pStyle w:val="ListParagraph"/>
        <w:ind w:left="1440"/>
        <w:jc w:val="both"/>
        <w:rPr>
          <w:rFonts w:ascii="Times New Roman" w:hAnsi="Times New Roman"/>
          <w:sz w:val="20"/>
          <w:szCs w:val="20"/>
        </w:rPr>
      </w:pPr>
    </w:p>
    <w:p w14:paraId="55EBA2AC" w14:textId="11ED68C6" w:rsidR="00574F3B" w:rsidRPr="009F3C59" w:rsidRDefault="00E4267D" w:rsidP="004F4A81">
      <w:pPr>
        <w:pStyle w:val="ListParagraph"/>
        <w:jc w:val="both"/>
        <w:rPr>
          <w:rFonts w:ascii="Times New Roman" w:hAnsi="Times New Roman"/>
          <w:b/>
          <w:bCs/>
          <w:sz w:val="20"/>
          <w:szCs w:val="20"/>
          <w:u w:val="single"/>
        </w:rPr>
      </w:pPr>
      <w:r w:rsidRPr="009F3C59">
        <w:rPr>
          <w:rFonts w:ascii="Times New Roman" w:hAnsi="Times New Roman"/>
          <w:b/>
          <w:bCs/>
          <w:sz w:val="20"/>
          <w:szCs w:val="20"/>
          <w:u w:val="single"/>
        </w:rPr>
        <w:t xml:space="preserve">Thus, </w:t>
      </w:r>
      <w:r w:rsidR="009F3C59" w:rsidRPr="009F3C59">
        <w:rPr>
          <w:rFonts w:ascii="Times New Roman" w:hAnsi="Times New Roman"/>
          <w:b/>
          <w:bCs/>
          <w:sz w:val="20"/>
          <w:szCs w:val="20"/>
          <w:u w:val="single"/>
          <w:lang w:val="en-US"/>
        </w:rPr>
        <w:t xml:space="preserve">X=5 such that </w:t>
      </w:r>
      <w:proofErr w:type="spellStart"/>
      <w:r w:rsidR="009F3C59" w:rsidRPr="009F3C59">
        <w:rPr>
          <w:rFonts w:ascii="Times New Roman" w:hAnsi="Times New Roman"/>
          <w:b/>
          <w:bCs/>
          <w:sz w:val="20"/>
          <w:szCs w:val="20"/>
          <w:u w:val="single"/>
          <w:lang w:val="en-GB" w:eastAsia="x-none"/>
        </w:rPr>
        <w:t>n+X</w:t>
      </w:r>
      <w:proofErr w:type="spellEnd"/>
      <w:r w:rsidR="009F3C59" w:rsidRPr="009F3C59">
        <w:rPr>
          <w:rFonts w:ascii="Times New Roman" w:hAnsi="Times New Roman"/>
          <w:b/>
          <w:bCs/>
          <w:sz w:val="20"/>
          <w:szCs w:val="20"/>
          <w:u w:val="single"/>
          <w:lang w:val="en-GB" w:eastAsia="x-none"/>
        </w:rPr>
        <w:t xml:space="preserve">=9+5=14 and </w:t>
      </w:r>
      <w:r w:rsidR="00574F3B" w:rsidRPr="009F3C59">
        <w:rPr>
          <w:rFonts w:ascii="Times New Roman" w:hAnsi="Times New Roman"/>
          <w:b/>
          <w:bCs/>
          <w:sz w:val="20"/>
          <w:szCs w:val="20"/>
          <w:u w:val="single"/>
          <w:lang w:val="en-GB" w:eastAsia="x-none"/>
        </w:rPr>
        <w:t xml:space="preserve">the GNSS </w:t>
      </w:r>
      <w:r w:rsidR="009F3C59">
        <w:rPr>
          <w:rFonts w:ascii="Times New Roman" w:hAnsi="Times New Roman"/>
          <w:b/>
          <w:bCs/>
          <w:sz w:val="20"/>
          <w:szCs w:val="20"/>
          <w:u w:val="single"/>
          <w:lang w:val="en-GB" w:eastAsia="x-none"/>
        </w:rPr>
        <w:t xml:space="preserve">measurement </w:t>
      </w:r>
      <w:r w:rsidR="00574F3B" w:rsidRPr="009F3C59">
        <w:rPr>
          <w:rFonts w:ascii="Times New Roman" w:hAnsi="Times New Roman"/>
          <w:b/>
          <w:bCs/>
          <w:sz w:val="20"/>
          <w:szCs w:val="20"/>
          <w:u w:val="single"/>
          <w:lang w:val="en-GB" w:eastAsia="x-none"/>
        </w:rPr>
        <w:t>gap should start at subframe</w:t>
      </w:r>
      <w:r w:rsidR="009F3C59" w:rsidRPr="009F3C59">
        <w:rPr>
          <w:rFonts w:ascii="Times New Roman" w:hAnsi="Times New Roman"/>
          <w:b/>
          <w:bCs/>
          <w:sz w:val="20"/>
          <w:szCs w:val="20"/>
          <w:u w:val="single"/>
          <w:lang w:val="en-GB" w:eastAsia="x-none"/>
        </w:rPr>
        <w:t>#1</w:t>
      </w:r>
      <w:r w:rsidR="00574F3B" w:rsidRPr="009F3C59">
        <w:rPr>
          <w:rFonts w:ascii="Times New Roman" w:hAnsi="Times New Roman"/>
          <w:b/>
          <w:bCs/>
          <w:sz w:val="20"/>
          <w:szCs w:val="20"/>
          <w:u w:val="single"/>
          <w:lang w:val="en-GB" w:eastAsia="x-none"/>
        </w:rPr>
        <w:t>4</w:t>
      </w:r>
      <w:r w:rsidR="00574F3B" w:rsidRPr="009F3C59">
        <w:rPr>
          <w:rFonts w:ascii="Times New Roman" w:hAnsi="Times New Roman"/>
          <w:b/>
          <w:bCs/>
          <w:sz w:val="20"/>
          <w:szCs w:val="20"/>
          <w:u w:val="single"/>
        </w:rPr>
        <w:t>.</w:t>
      </w:r>
    </w:p>
    <w:p w14:paraId="7110F73D" w14:textId="162F4851" w:rsidR="00E4267D" w:rsidRDefault="00E4267D" w:rsidP="00E4267D"/>
    <w:p w14:paraId="3123745B" w14:textId="679391CF" w:rsidR="00574F3B" w:rsidRDefault="00574F3B" w:rsidP="00E840CB">
      <w:pPr>
        <w:pStyle w:val="Heading2"/>
        <w:numPr>
          <w:ilvl w:val="0"/>
          <w:numId w:val="41"/>
        </w:numPr>
      </w:pPr>
      <w:r>
        <w:t xml:space="preserve">NB-IoT NTN using 2 HARQ processes </w:t>
      </w:r>
      <w:r w:rsidR="00E840CB">
        <w:t xml:space="preserve">with </w:t>
      </w:r>
      <w:r>
        <w:t>HARQ feedback enabled</w:t>
      </w:r>
    </w:p>
    <w:p w14:paraId="752F7D31" w14:textId="71FF777A" w:rsidR="00C01A6C" w:rsidRPr="00E840CB" w:rsidRDefault="00C01A6C" w:rsidP="00C01A6C">
      <w:pPr>
        <w:ind w:left="360"/>
        <w:jc w:val="both"/>
      </w:pPr>
      <w:r>
        <w:t xml:space="preserve">Let us consider the case in </w:t>
      </w:r>
      <w:r>
        <w:fldChar w:fldCharType="begin"/>
      </w:r>
      <w:r>
        <w:instrText xml:space="preserve"> REF _Ref134810429 \h </w:instrText>
      </w:r>
      <w:r>
        <w:fldChar w:fldCharType="separate"/>
      </w:r>
      <w:r>
        <w:t xml:space="preserve">Table </w:t>
      </w:r>
      <w:r>
        <w:rPr>
          <w:noProof/>
        </w:rPr>
        <w:t>3</w:t>
      </w:r>
      <w:r>
        <w:fldChar w:fldCharType="end"/>
      </w:r>
      <w:r>
        <w:t xml:space="preserve"> where an NB-IoT NTN UE is configured with 2 DL HARQ processes (the HARQ process is configured via NPDCCH and transmitted via NPDSCH). HARQ feedback is enabled for all HARQ processes and reported using NPUSCH Format 2 (15 kHz subcarrier spacing is assumed which results in a resource unit length of 2 </w:t>
      </w:r>
      <w:proofErr w:type="spellStart"/>
      <w:r>
        <w:t>ms</w:t>
      </w:r>
      <w:proofErr w:type="spellEnd"/>
      <w:r>
        <w:t xml:space="preserve">).  </w:t>
      </w:r>
    </w:p>
    <w:p w14:paraId="234DA7EA" w14:textId="77777777" w:rsidR="00C01A6C" w:rsidRPr="00C01A6C" w:rsidRDefault="00C01A6C" w:rsidP="00C01A6C"/>
    <w:p w14:paraId="24049ECE" w14:textId="6F20680E" w:rsidR="00C01A6C" w:rsidRDefault="00C01A6C" w:rsidP="00C93AD0">
      <w:pPr>
        <w:pStyle w:val="Caption"/>
        <w:keepNext/>
        <w:jc w:val="center"/>
      </w:pPr>
      <w:bookmarkStart w:id="54" w:name="_Ref134810429"/>
      <w:r>
        <w:t xml:space="preserve">Table </w:t>
      </w:r>
      <w:r w:rsidR="00000000">
        <w:fldChar w:fldCharType="begin"/>
      </w:r>
      <w:r w:rsidR="00000000">
        <w:instrText xml:space="preserve"> SEQ Table \* ARABIC </w:instrText>
      </w:r>
      <w:r w:rsidR="00000000">
        <w:fldChar w:fldCharType="separate"/>
      </w:r>
      <w:r>
        <w:rPr>
          <w:noProof/>
        </w:rPr>
        <w:t>3</w:t>
      </w:r>
      <w:r w:rsidR="00000000">
        <w:rPr>
          <w:noProof/>
        </w:rPr>
        <w:fldChar w:fldCharType="end"/>
      </w:r>
      <w:bookmarkEnd w:id="54"/>
      <w:r>
        <w:t xml:space="preserve"> </w:t>
      </w:r>
      <w:r w:rsidRPr="005E16C8">
        <w:t xml:space="preserve">Illustration of the GNSS measurement gap start time for an </w:t>
      </w:r>
      <w:r>
        <w:t>NB-IoT</w:t>
      </w:r>
      <w:r w:rsidRPr="005E16C8">
        <w:t xml:space="preserve"> NTN UE configured with </w:t>
      </w:r>
      <w:r>
        <w:t>2</w:t>
      </w:r>
      <w:r w:rsidRPr="005E16C8">
        <w:t xml:space="preserve"> DL HARQ processes where HARQ feedback is enabled and reported </w:t>
      </w:r>
      <w:r>
        <w:t>using NPUSCH Format 2 with 15 kHz subcarrier spacing</w:t>
      </w:r>
      <w:r w:rsidRPr="005E16C8">
        <w:t>.</w:t>
      </w:r>
    </w:p>
    <w:tbl>
      <w:tblPr>
        <w:tblW w:w="7543" w:type="dxa"/>
        <w:jc w:val="center"/>
        <w:tblLayout w:type="fixed"/>
        <w:tblCellMar>
          <w:left w:w="0" w:type="dxa"/>
          <w:right w:w="0" w:type="dxa"/>
        </w:tblCellMar>
        <w:tblLook w:val="04A0" w:firstRow="1" w:lastRow="0" w:firstColumn="1" w:lastColumn="0" w:noHBand="0" w:noVBand="1"/>
      </w:tblPr>
      <w:tblGrid>
        <w:gridCol w:w="964"/>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56"/>
        <w:gridCol w:w="460"/>
        <w:gridCol w:w="567"/>
      </w:tblGrid>
      <w:tr w:rsidR="00574F3B" w:rsidRPr="00A200B5" w14:paraId="1F9B8738" w14:textId="77777777" w:rsidTr="00554586">
        <w:trPr>
          <w:jc w:val="center"/>
        </w:trPr>
        <w:tc>
          <w:tcPr>
            <w:tcW w:w="964" w:type="dxa"/>
            <w:tcBorders>
              <w:top w:val="single" w:sz="4" w:space="0" w:color="auto"/>
              <w:left w:val="single" w:sz="4" w:space="0" w:color="auto"/>
              <w:bottom w:val="single" w:sz="4" w:space="0" w:color="auto"/>
              <w:right w:val="single" w:sz="4" w:space="0" w:color="auto"/>
            </w:tcBorders>
            <w:hideMark/>
          </w:tcPr>
          <w:p w14:paraId="38338925" w14:textId="77777777" w:rsidR="00574F3B" w:rsidRPr="00A200B5" w:rsidRDefault="00574F3B" w:rsidP="00554586">
            <w:pPr>
              <w:spacing w:after="0"/>
              <w:rPr>
                <w:rFonts w:ascii="Calibri" w:hAnsi="Calibri" w:cs="Calibri"/>
                <w:sz w:val="11"/>
                <w:szCs w:val="11"/>
                <w:lang w:eastAsia="en-GB"/>
              </w:rPr>
            </w:pPr>
            <w:r w:rsidRPr="00A200B5">
              <w:rPr>
                <w:rFonts w:ascii="Calibri" w:hAnsi="Calibri" w:cs="Calibr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2C213239"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090901F"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4F5BFD1"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2CC8480"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B03F897"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1264ADBF"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3B6A39A6"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5327728"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C124247"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385644D"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3F65B4E4"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3BD95D47"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1CDC4D74"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4A941AC1"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2ED3401F"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794FAF36"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0101B58A"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399E199E"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01499BDE"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7FED4DF0"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4DD3FC87"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588BB4A9"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029EADA3"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1C77EB75"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3F90A58C"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2B2BC5A0"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494955D4"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1D6E8387"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33B89FE5"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4CDAE377"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04552CD1"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2A50692"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1FF9F52B"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533F3C33"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3BF5589A"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4E54F13F"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2BB7EDE8"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4A2EA5F6"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37</w:t>
            </w:r>
          </w:p>
        </w:tc>
        <w:tc>
          <w:tcPr>
            <w:tcW w:w="156" w:type="dxa"/>
            <w:tcBorders>
              <w:top w:val="single" w:sz="4" w:space="0" w:color="auto"/>
              <w:left w:val="single" w:sz="4" w:space="0" w:color="auto"/>
              <w:bottom w:val="single" w:sz="4" w:space="0" w:color="auto"/>
              <w:right w:val="single" w:sz="4" w:space="0" w:color="auto"/>
            </w:tcBorders>
          </w:tcPr>
          <w:p w14:paraId="7AA1AF8C" w14:textId="77777777" w:rsidR="00574F3B" w:rsidRPr="00A200B5" w:rsidRDefault="00574F3B" w:rsidP="00554586">
            <w:pPr>
              <w:spacing w:after="0"/>
              <w:jc w:val="center"/>
              <w:rPr>
                <w:rFonts w:ascii="Calibri" w:hAnsi="Calibri" w:cs="Calibri"/>
                <w:sz w:val="11"/>
                <w:szCs w:val="11"/>
                <w:lang w:eastAsia="en-GB"/>
              </w:rPr>
            </w:pPr>
            <w:r>
              <w:rPr>
                <w:rFonts w:ascii="Calibri" w:hAnsi="Calibri" w:cs="Calibri"/>
                <w:sz w:val="11"/>
                <w:szCs w:val="11"/>
                <w:lang w:eastAsia="en-GB"/>
              </w:rPr>
              <w:t>38</w:t>
            </w:r>
          </w:p>
        </w:tc>
        <w:tc>
          <w:tcPr>
            <w:tcW w:w="460" w:type="dxa"/>
            <w:tcBorders>
              <w:top w:val="single" w:sz="4" w:space="0" w:color="auto"/>
              <w:left w:val="single" w:sz="4" w:space="0" w:color="auto"/>
              <w:bottom w:val="single" w:sz="4" w:space="0" w:color="auto"/>
              <w:right w:val="single" w:sz="4" w:space="0" w:color="auto"/>
            </w:tcBorders>
          </w:tcPr>
          <w:p w14:paraId="27D87E41" w14:textId="77777777" w:rsidR="00574F3B" w:rsidRPr="00A200B5" w:rsidRDefault="00574F3B" w:rsidP="00554586">
            <w:pPr>
              <w:spacing w:after="0"/>
              <w:jc w:val="center"/>
              <w:rPr>
                <w:rFonts w:ascii="Calibri" w:hAnsi="Calibri" w:cs="Calibri"/>
                <w:sz w:val="11"/>
                <w:szCs w:val="11"/>
                <w:lang w:eastAsia="en-GB"/>
              </w:rPr>
            </w:pPr>
            <w:r w:rsidRPr="00A200B5">
              <w:rPr>
                <w:rFonts w:ascii="Calibri" w:hAnsi="Calibri" w:cs="Calibri"/>
                <w:sz w:val="11"/>
                <w:szCs w:val="11"/>
                <w:lang w:eastAsia="en-GB"/>
              </w:rPr>
              <w:t>3</w:t>
            </w:r>
            <w:r>
              <w:rPr>
                <w:rFonts w:ascii="Calibri" w:hAnsi="Calibri" w:cs="Calibri"/>
                <w:sz w:val="11"/>
                <w:szCs w:val="11"/>
                <w:lang w:eastAsia="en-GB"/>
              </w:rPr>
              <w:t>9</w:t>
            </w:r>
          </w:p>
        </w:tc>
        <w:tc>
          <w:tcPr>
            <w:tcW w:w="567" w:type="dxa"/>
            <w:vMerge w:val="restart"/>
            <w:tcBorders>
              <w:top w:val="single" w:sz="8" w:space="0" w:color="auto"/>
              <w:left w:val="single" w:sz="4" w:space="0" w:color="auto"/>
              <w:right w:val="single" w:sz="4" w:space="0" w:color="auto"/>
            </w:tcBorders>
          </w:tcPr>
          <w:p w14:paraId="377048C6" w14:textId="77777777" w:rsidR="00574F3B" w:rsidRDefault="00574F3B" w:rsidP="00554586">
            <w:pPr>
              <w:spacing w:after="0"/>
              <w:jc w:val="center"/>
              <w:rPr>
                <w:rFonts w:ascii="Calibri" w:hAnsi="Calibri" w:cs="Calibri"/>
                <w:sz w:val="11"/>
                <w:szCs w:val="11"/>
                <w:lang w:eastAsia="en-GB"/>
              </w:rPr>
            </w:pPr>
          </w:p>
          <w:p w14:paraId="69A4A081" w14:textId="77777777" w:rsidR="00574F3B" w:rsidRDefault="00574F3B" w:rsidP="00554586">
            <w:pPr>
              <w:spacing w:after="0"/>
              <w:jc w:val="center"/>
              <w:rPr>
                <w:rFonts w:ascii="Calibri" w:hAnsi="Calibri" w:cs="Calibri"/>
                <w:sz w:val="11"/>
                <w:szCs w:val="11"/>
                <w:lang w:eastAsia="en-GB"/>
              </w:rPr>
            </w:pPr>
          </w:p>
          <w:p w14:paraId="6BAE6720" w14:textId="77777777" w:rsidR="00574F3B" w:rsidRDefault="00574F3B" w:rsidP="00554586">
            <w:pPr>
              <w:spacing w:after="0"/>
              <w:jc w:val="center"/>
              <w:rPr>
                <w:rFonts w:ascii="Calibri" w:hAnsi="Calibri" w:cs="Calibri"/>
                <w:sz w:val="11"/>
                <w:szCs w:val="11"/>
                <w:lang w:eastAsia="en-GB"/>
              </w:rPr>
            </w:pPr>
          </w:p>
          <w:p w14:paraId="1CB736E8" w14:textId="77777777" w:rsidR="00574F3B" w:rsidRDefault="00574F3B" w:rsidP="00554586">
            <w:pPr>
              <w:spacing w:after="0"/>
              <w:jc w:val="center"/>
              <w:rPr>
                <w:rFonts w:ascii="Calibri" w:hAnsi="Calibri" w:cs="Calibri"/>
                <w:sz w:val="11"/>
                <w:szCs w:val="11"/>
                <w:lang w:eastAsia="en-GB"/>
              </w:rPr>
            </w:pPr>
          </w:p>
          <w:p w14:paraId="3BC2148F" w14:textId="77777777" w:rsidR="00574F3B" w:rsidRPr="00A200B5" w:rsidRDefault="00574F3B" w:rsidP="00554586">
            <w:pPr>
              <w:spacing w:after="0"/>
              <w:jc w:val="center"/>
              <w:rPr>
                <w:rFonts w:ascii="Calibri" w:hAnsi="Calibri" w:cs="Calibri"/>
                <w:sz w:val="11"/>
                <w:szCs w:val="11"/>
                <w:lang w:eastAsia="en-GB"/>
              </w:rPr>
            </w:pPr>
            <w:r>
              <w:rPr>
                <w:rFonts w:ascii="Calibri" w:hAnsi="Calibri" w:cs="Calibri"/>
                <w:sz w:val="11"/>
                <w:szCs w:val="11"/>
                <w:lang w:eastAsia="en-GB"/>
              </w:rPr>
              <w:t>…</w:t>
            </w:r>
          </w:p>
        </w:tc>
      </w:tr>
      <w:tr w:rsidR="00574F3B" w:rsidRPr="00A200B5" w14:paraId="750B48BE" w14:textId="77777777" w:rsidTr="00554586">
        <w:trPr>
          <w:jc w:val="center"/>
        </w:trPr>
        <w:tc>
          <w:tcPr>
            <w:tcW w:w="964" w:type="dxa"/>
            <w:tcBorders>
              <w:top w:val="single" w:sz="4" w:space="0" w:color="auto"/>
              <w:left w:val="single" w:sz="4" w:space="0" w:color="auto"/>
              <w:bottom w:val="single" w:sz="4" w:space="0" w:color="auto"/>
              <w:right w:val="single" w:sz="4" w:space="0" w:color="auto"/>
            </w:tcBorders>
          </w:tcPr>
          <w:p w14:paraId="2C9F3DF2" w14:textId="77777777" w:rsidR="00574F3B" w:rsidRPr="00A200B5" w:rsidRDefault="00574F3B" w:rsidP="00554586">
            <w:pPr>
              <w:spacing w:after="0"/>
              <w:rPr>
                <w:rFonts w:ascii="Calibri" w:hAnsi="Calibri" w:cs="Calibri"/>
                <w:sz w:val="12"/>
                <w:szCs w:val="12"/>
                <w:lang w:eastAsia="en-GB"/>
              </w:rPr>
            </w:pPr>
            <w:r w:rsidRPr="00A200B5">
              <w:rPr>
                <w:rFonts w:ascii="Calibri" w:hAnsi="Calibri" w:cs="Calibr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cPr>
          <w:p w14:paraId="74183524" w14:textId="77777777" w:rsidR="00574F3B" w:rsidRPr="00A200B5" w:rsidRDefault="00574F3B" w:rsidP="00554586">
            <w:pPr>
              <w:spacing w:after="0"/>
              <w:jc w:val="center"/>
              <w:rPr>
                <w:rFonts w:ascii="Calibri" w:hAnsi="Calibri" w:cs="Calibri"/>
                <w:sz w:val="12"/>
                <w:szCs w:val="12"/>
                <w:lang w:eastAsia="en-GB"/>
              </w:rPr>
            </w:pPr>
            <w:r w:rsidRPr="00A200B5">
              <w:rPr>
                <w:rFonts w:ascii="Calibri" w:hAnsi="Calibri" w:cs="Calibr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5FBBAA2D"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cPr>
          <w:p w14:paraId="3D7C632E" w14:textId="77777777" w:rsidR="00574F3B" w:rsidRPr="00A200B5" w:rsidRDefault="00574F3B" w:rsidP="00554586">
            <w:pPr>
              <w:spacing w:after="0"/>
              <w:jc w:val="center"/>
              <w:rPr>
                <w:rFonts w:ascii="Calibri" w:hAnsi="Calibri" w:cs="Calibri"/>
                <w:sz w:val="12"/>
                <w:szCs w:val="12"/>
                <w:lang w:eastAsia="en-GB"/>
              </w:rPr>
            </w:pPr>
            <w:r w:rsidRPr="00A200B5">
              <w:rPr>
                <w:rFonts w:ascii="Calibri" w:hAnsi="Calibri" w:cs="Calibr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7F5A59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DE6F71"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6616D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488342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46103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E8E979"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51721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93B45B"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7ACE2B"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44098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2F86CB"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2FD6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D0225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C37B11"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55175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6D281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A8D3A0"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CB7AF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39276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A973C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CC9A6D"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4D135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EC2FAD"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EDBA5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137CA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A281C4"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59075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7C0F05"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58E81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4CC99D1"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35AA24"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CCD7E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84AFC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588232"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D877946" w14:textId="77777777" w:rsidR="00574F3B" w:rsidRPr="00A200B5" w:rsidRDefault="00574F3B" w:rsidP="00554586">
            <w:pPr>
              <w:spacing w:after="0"/>
              <w:jc w:val="center"/>
              <w:rPr>
                <w:rFonts w:ascii="Calibri" w:hAnsi="Calibri" w:cs="Calibri"/>
                <w:sz w:val="12"/>
                <w:szCs w:val="12"/>
                <w:lang w:eastAsia="en-GB"/>
              </w:rPr>
            </w:pPr>
          </w:p>
        </w:tc>
        <w:tc>
          <w:tcPr>
            <w:tcW w:w="156" w:type="dxa"/>
            <w:tcBorders>
              <w:top w:val="single" w:sz="4" w:space="0" w:color="auto"/>
              <w:left w:val="single" w:sz="4" w:space="0" w:color="auto"/>
              <w:bottom w:val="single" w:sz="4" w:space="0" w:color="auto"/>
              <w:right w:val="single" w:sz="4" w:space="0" w:color="auto"/>
            </w:tcBorders>
          </w:tcPr>
          <w:p w14:paraId="51446CB6" w14:textId="77777777" w:rsidR="00574F3B" w:rsidRPr="00A200B5" w:rsidRDefault="00574F3B" w:rsidP="00554586">
            <w:pPr>
              <w:spacing w:after="0"/>
              <w:rPr>
                <w:rFonts w:ascii="Calibri" w:hAnsi="Calibri" w:cs="Calibri"/>
                <w:sz w:val="12"/>
                <w:szCs w:val="12"/>
                <w:lang w:eastAsia="en-GB"/>
              </w:rPr>
            </w:pPr>
          </w:p>
        </w:tc>
        <w:tc>
          <w:tcPr>
            <w:tcW w:w="460" w:type="dxa"/>
            <w:tcBorders>
              <w:top w:val="single" w:sz="4" w:space="0" w:color="auto"/>
              <w:left w:val="single" w:sz="4" w:space="0" w:color="auto"/>
              <w:bottom w:val="single" w:sz="4" w:space="0" w:color="auto"/>
              <w:right w:val="single" w:sz="4" w:space="0" w:color="auto"/>
            </w:tcBorders>
            <w:shd w:val="clear" w:color="auto" w:fill="auto"/>
          </w:tcPr>
          <w:p w14:paraId="490B6CBD" w14:textId="77777777" w:rsidR="00574F3B" w:rsidRPr="00A200B5" w:rsidRDefault="00574F3B" w:rsidP="00554586">
            <w:pPr>
              <w:spacing w:after="0"/>
              <w:rPr>
                <w:rFonts w:ascii="Calibri" w:hAnsi="Calibri" w:cs="Calibri"/>
                <w:sz w:val="12"/>
                <w:szCs w:val="12"/>
                <w:lang w:eastAsia="en-GB"/>
              </w:rPr>
            </w:pPr>
          </w:p>
        </w:tc>
        <w:tc>
          <w:tcPr>
            <w:tcW w:w="567" w:type="dxa"/>
            <w:vMerge/>
            <w:tcBorders>
              <w:left w:val="single" w:sz="4" w:space="0" w:color="auto"/>
              <w:right w:val="single" w:sz="4" w:space="0" w:color="auto"/>
            </w:tcBorders>
          </w:tcPr>
          <w:p w14:paraId="56577AB5" w14:textId="77777777" w:rsidR="00574F3B" w:rsidRPr="00A200B5" w:rsidRDefault="00574F3B" w:rsidP="00554586">
            <w:pPr>
              <w:spacing w:after="0"/>
              <w:rPr>
                <w:rFonts w:ascii="Calibri" w:hAnsi="Calibri" w:cs="Calibri"/>
                <w:sz w:val="12"/>
                <w:szCs w:val="12"/>
                <w:lang w:eastAsia="en-GB"/>
              </w:rPr>
            </w:pPr>
          </w:p>
        </w:tc>
      </w:tr>
      <w:tr w:rsidR="00574F3B" w:rsidRPr="00A200B5" w14:paraId="24A72997" w14:textId="77777777" w:rsidTr="00554586">
        <w:trPr>
          <w:jc w:val="center"/>
        </w:trPr>
        <w:tc>
          <w:tcPr>
            <w:tcW w:w="964" w:type="dxa"/>
            <w:tcBorders>
              <w:top w:val="single" w:sz="4" w:space="0" w:color="auto"/>
              <w:left w:val="single" w:sz="4" w:space="0" w:color="auto"/>
              <w:bottom w:val="single" w:sz="4" w:space="0" w:color="auto"/>
              <w:right w:val="single" w:sz="4" w:space="0" w:color="auto"/>
            </w:tcBorders>
          </w:tcPr>
          <w:p w14:paraId="4CF29CCE" w14:textId="77777777" w:rsidR="00574F3B" w:rsidRPr="00A200B5" w:rsidRDefault="00574F3B" w:rsidP="00554586">
            <w:pPr>
              <w:spacing w:after="0"/>
              <w:rPr>
                <w:rFonts w:ascii="Calibri" w:hAnsi="Calibri" w:cs="Calibri"/>
                <w:sz w:val="12"/>
                <w:szCs w:val="12"/>
                <w:lang w:eastAsia="en-GB"/>
              </w:rPr>
            </w:pPr>
            <w:r w:rsidRPr="00A200B5">
              <w:rPr>
                <w:rFonts w:ascii="Calibri" w:hAnsi="Calibri" w:cs="Calibr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12766760"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688DDD"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1735C5"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76A24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3C6438" w14:textId="77777777" w:rsidR="00574F3B" w:rsidRPr="00A200B5" w:rsidRDefault="00574F3B" w:rsidP="00554586">
            <w:pPr>
              <w:spacing w:after="0"/>
              <w:rPr>
                <w:rFonts w:ascii="Calibri" w:hAnsi="Calibri" w:cs="Calibr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cPr>
          <w:p w14:paraId="6FDD9DCB" w14:textId="77777777" w:rsidR="00574F3B" w:rsidRPr="00A200B5" w:rsidRDefault="00574F3B" w:rsidP="00554586">
            <w:pPr>
              <w:spacing w:after="0"/>
              <w:jc w:val="center"/>
              <w:rPr>
                <w:rFonts w:ascii="Calibri" w:hAnsi="Calibri" w:cs="Calibri"/>
                <w:sz w:val="12"/>
                <w:szCs w:val="12"/>
                <w:lang w:eastAsia="en-GB"/>
              </w:rPr>
            </w:pPr>
            <w:r w:rsidRPr="00A200B5">
              <w:rPr>
                <w:rFonts w:ascii="Calibri" w:hAnsi="Calibri" w:cs="Calibr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cPr>
          <w:p w14:paraId="23FB72B4" w14:textId="77777777" w:rsidR="00574F3B" w:rsidRPr="00A200B5" w:rsidRDefault="00574F3B" w:rsidP="00554586">
            <w:pPr>
              <w:spacing w:after="0"/>
              <w:jc w:val="center"/>
              <w:rPr>
                <w:rFonts w:ascii="Calibri" w:hAnsi="Calibri" w:cs="Calibri"/>
                <w:sz w:val="12"/>
                <w:szCs w:val="12"/>
                <w:lang w:eastAsia="en-GB"/>
              </w:rPr>
            </w:pPr>
            <w:r w:rsidRPr="00A200B5">
              <w:rPr>
                <w:rFonts w:ascii="Calibri" w:hAnsi="Calibri" w:cs="Calibr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006C23E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AA3DD1"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12602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FFACA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907A5D"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B2EB86"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022DD2"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A4CFB2"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C0A3A1"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52014D"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08A816"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2527E9"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790045" w14:textId="77777777" w:rsidR="00574F3B" w:rsidRPr="00A200B5" w:rsidRDefault="00574F3B" w:rsidP="00554586">
            <w:pPr>
              <w:spacing w:after="0"/>
              <w:rPr>
                <w:rFonts w:ascii="Calibri" w:hAnsi="Calibri" w:cs="Calibri"/>
                <w:sz w:val="12"/>
                <w:szCs w:val="12"/>
                <w:lang w:eastAsia="en-GB"/>
              </w:rPr>
            </w:pPr>
          </w:p>
        </w:tc>
        <w:tc>
          <w:tcPr>
            <w:tcW w:w="156" w:type="dxa"/>
            <w:tcBorders>
              <w:top w:val="single" w:sz="4" w:space="0" w:color="auto"/>
              <w:left w:val="single" w:sz="4" w:space="0" w:color="auto"/>
              <w:bottom w:val="single" w:sz="4" w:space="0" w:color="auto"/>
              <w:right w:val="single" w:sz="4" w:space="0" w:color="auto"/>
            </w:tcBorders>
          </w:tcPr>
          <w:p w14:paraId="500C1CC0" w14:textId="77777777" w:rsidR="00574F3B" w:rsidRPr="00A200B5" w:rsidRDefault="00574F3B" w:rsidP="00554586">
            <w:pPr>
              <w:spacing w:after="0"/>
              <w:rPr>
                <w:rFonts w:ascii="Calibri" w:hAnsi="Calibri" w:cs="Calibri"/>
                <w:sz w:val="12"/>
                <w:szCs w:val="12"/>
                <w:lang w:eastAsia="en-GB"/>
              </w:rPr>
            </w:pPr>
          </w:p>
        </w:tc>
        <w:tc>
          <w:tcPr>
            <w:tcW w:w="460" w:type="dxa"/>
            <w:tcBorders>
              <w:top w:val="single" w:sz="4" w:space="0" w:color="auto"/>
              <w:left w:val="single" w:sz="4" w:space="0" w:color="auto"/>
              <w:bottom w:val="single" w:sz="4" w:space="0" w:color="auto"/>
              <w:right w:val="single" w:sz="4" w:space="0" w:color="auto"/>
            </w:tcBorders>
          </w:tcPr>
          <w:p w14:paraId="7BB7C8BD" w14:textId="77777777" w:rsidR="00574F3B" w:rsidRPr="00A200B5" w:rsidRDefault="00574F3B" w:rsidP="00554586">
            <w:pPr>
              <w:spacing w:after="0"/>
              <w:rPr>
                <w:rFonts w:ascii="Calibri" w:hAnsi="Calibri" w:cs="Calibri"/>
                <w:sz w:val="12"/>
                <w:szCs w:val="12"/>
                <w:lang w:eastAsia="en-GB"/>
              </w:rPr>
            </w:pPr>
          </w:p>
        </w:tc>
        <w:tc>
          <w:tcPr>
            <w:tcW w:w="567" w:type="dxa"/>
            <w:vMerge/>
            <w:tcBorders>
              <w:left w:val="single" w:sz="4" w:space="0" w:color="auto"/>
              <w:right w:val="single" w:sz="4" w:space="0" w:color="auto"/>
            </w:tcBorders>
          </w:tcPr>
          <w:p w14:paraId="549CF671" w14:textId="77777777" w:rsidR="00574F3B" w:rsidRPr="00A200B5" w:rsidRDefault="00574F3B" w:rsidP="00554586">
            <w:pPr>
              <w:spacing w:after="0"/>
              <w:rPr>
                <w:rFonts w:ascii="Calibri" w:hAnsi="Calibri" w:cs="Calibri"/>
                <w:sz w:val="12"/>
                <w:szCs w:val="12"/>
                <w:lang w:eastAsia="en-GB"/>
              </w:rPr>
            </w:pPr>
          </w:p>
        </w:tc>
      </w:tr>
      <w:tr w:rsidR="00574F3B" w:rsidRPr="00A200B5" w14:paraId="2D4A065E" w14:textId="77777777" w:rsidTr="00554586">
        <w:trPr>
          <w:jc w:val="center"/>
        </w:trPr>
        <w:tc>
          <w:tcPr>
            <w:tcW w:w="964" w:type="dxa"/>
            <w:tcBorders>
              <w:top w:val="single" w:sz="4" w:space="0" w:color="auto"/>
              <w:left w:val="single" w:sz="4" w:space="0" w:color="auto"/>
              <w:bottom w:val="single" w:sz="4" w:space="0" w:color="auto"/>
              <w:right w:val="single" w:sz="4" w:space="0" w:color="auto"/>
            </w:tcBorders>
          </w:tcPr>
          <w:p w14:paraId="3BF345D8" w14:textId="77777777" w:rsidR="00574F3B" w:rsidRPr="00A200B5" w:rsidRDefault="00574F3B" w:rsidP="00554586">
            <w:pPr>
              <w:spacing w:after="0"/>
              <w:rPr>
                <w:rFonts w:ascii="Calibri" w:hAnsi="Calibri" w:cs="Calibri"/>
                <w:sz w:val="12"/>
                <w:szCs w:val="12"/>
                <w:lang w:eastAsia="en-GB"/>
              </w:rPr>
            </w:pPr>
            <w:r>
              <w:rPr>
                <w:rFonts w:ascii="Calibri" w:hAnsi="Calibri" w:cs="Calibr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7ECB4DF3"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7A655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8F141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03CEB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1E1A12"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DB0B56"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4EEA8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887331"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B80E72"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0EF7C5"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643F790"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7D359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7DB95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3D5158"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668306"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6BD3FCB"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5451494"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63356B1"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A91B7EB"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3497057"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3677566"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530FA1F2"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9C49D3A"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6D08B85"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98531CD"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5D4600F"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F761070" w14:textId="77777777" w:rsidR="00574F3B" w:rsidRPr="00A200B5" w:rsidRDefault="00574F3B" w:rsidP="00554586">
            <w:pPr>
              <w:spacing w:after="0"/>
              <w:jc w:val="center"/>
              <w:rPr>
                <w:rFonts w:ascii="Calibri" w:hAnsi="Calibri" w:cs="Calibri"/>
                <w:sz w:val="10"/>
                <w:szCs w:val="10"/>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5B9DFF"/>
          </w:tcPr>
          <w:p w14:paraId="1F619598" w14:textId="77777777" w:rsidR="00574F3B" w:rsidRPr="00A200B5" w:rsidRDefault="00574F3B" w:rsidP="00554586">
            <w:pPr>
              <w:spacing w:after="0"/>
              <w:jc w:val="center"/>
              <w:rPr>
                <w:rFonts w:ascii="Calibri" w:hAnsi="Calibri" w:cs="Calibri"/>
                <w:sz w:val="12"/>
                <w:szCs w:val="12"/>
                <w:lang w:eastAsia="en-GB"/>
              </w:rPr>
            </w:pPr>
            <w:r>
              <w:rPr>
                <w:rFonts w:ascii="Calibri" w:hAnsi="Calibri" w:cs="Calibr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7DB4BA43"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5A9893"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9BF92C"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1B2E88C"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901B59"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761307"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C4CA63"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94FF72" w14:textId="77777777" w:rsidR="00574F3B" w:rsidRPr="00A200B5" w:rsidRDefault="00574F3B" w:rsidP="00554586">
            <w:pPr>
              <w:spacing w:after="0"/>
              <w:jc w:val="center"/>
              <w:rPr>
                <w:rFonts w:ascii="Calibri" w:hAnsi="Calibri" w:cs="Calibri"/>
                <w:sz w:val="12"/>
                <w:szCs w:val="12"/>
                <w:lang w:eastAsia="en-GB"/>
              </w:rPr>
            </w:pPr>
          </w:p>
        </w:tc>
        <w:tc>
          <w:tcPr>
            <w:tcW w:w="298"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9189D31" w14:textId="77777777" w:rsidR="00574F3B" w:rsidRPr="00A200B5" w:rsidRDefault="00574F3B" w:rsidP="00554586">
            <w:pPr>
              <w:spacing w:after="0"/>
              <w:jc w:val="center"/>
              <w:rPr>
                <w:rFonts w:ascii="Calibri" w:hAnsi="Calibri" w:cs="Calibri"/>
                <w:sz w:val="12"/>
                <w:szCs w:val="12"/>
                <w:lang w:eastAsia="en-GB"/>
              </w:rPr>
            </w:pPr>
            <w:r>
              <w:rPr>
                <w:rFonts w:ascii="Calibri" w:hAnsi="Calibri" w:cs="Calibri"/>
                <w:sz w:val="12"/>
                <w:szCs w:val="12"/>
                <w:lang w:eastAsia="en-GB"/>
              </w:rPr>
              <w:t>1</w:t>
            </w:r>
          </w:p>
        </w:tc>
        <w:tc>
          <w:tcPr>
            <w:tcW w:w="460" w:type="dxa"/>
            <w:tcBorders>
              <w:top w:val="single" w:sz="4" w:space="0" w:color="auto"/>
              <w:left w:val="single" w:sz="4" w:space="0" w:color="auto"/>
              <w:bottom w:val="single" w:sz="4" w:space="0" w:color="auto"/>
              <w:right w:val="single" w:sz="4" w:space="0" w:color="auto"/>
            </w:tcBorders>
          </w:tcPr>
          <w:p w14:paraId="2053467B" w14:textId="77777777" w:rsidR="00574F3B" w:rsidRPr="00A200B5" w:rsidRDefault="00574F3B" w:rsidP="00554586">
            <w:pPr>
              <w:spacing w:after="0"/>
              <w:rPr>
                <w:rFonts w:ascii="Calibri" w:hAnsi="Calibri" w:cs="Calibri"/>
                <w:sz w:val="12"/>
                <w:szCs w:val="12"/>
                <w:lang w:eastAsia="en-GB"/>
              </w:rPr>
            </w:pPr>
          </w:p>
        </w:tc>
        <w:tc>
          <w:tcPr>
            <w:tcW w:w="567" w:type="dxa"/>
            <w:vMerge/>
            <w:tcBorders>
              <w:left w:val="single" w:sz="4" w:space="0" w:color="auto"/>
              <w:right w:val="single" w:sz="4" w:space="0" w:color="auto"/>
            </w:tcBorders>
          </w:tcPr>
          <w:p w14:paraId="35C3A2D1" w14:textId="77777777" w:rsidR="00574F3B" w:rsidRPr="00A200B5" w:rsidRDefault="00574F3B" w:rsidP="00554586">
            <w:pPr>
              <w:spacing w:after="0"/>
              <w:rPr>
                <w:rFonts w:ascii="Calibri" w:hAnsi="Calibri" w:cs="Calibri"/>
                <w:sz w:val="12"/>
                <w:szCs w:val="12"/>
                <w:lang w:eastAsia="en-GB"/>
              </w:rPr>
            </w:pPr>
          </w:p>
        </w:tc>
      </w:tr>
      <w:tr w:rsidR="00574F3B" w:rsidRPr="00A200B5" w14:paraId="120597B7" w14:textId="77777777" w:rsidTr="00554586">
        <w:trPr>
          <w:jc w:val="center"/>
        </w:trPr>
        <w:tc>
          <w:tcPr>
            <w:tcW w:w="964" w:type="dxa"/>
            <w:tcBorders>
              <w:top w:val="single" w:sz="4" w:space="0" w:color="auto"/>
              <w:left w:val="single" w:sz="4" w:space="0" w:color="auto"/>
              <w:bottom w:val="single" w:sz="4" w:space="0" w:color="auto"/>
              <w:right w:val="single" w:sz="4" w:space="0" w:color="auto"/>
            </w:tcBorders>
          </w:tcPr>
          <w:p w14:paraId="0BE300D8" w14:textId="77777777" w:rsidR="00574F3B" w:rsidRDefault="00574F3B" w:rsidP="00554586">
            <w:pPr>
              <w:spacing w:after="0"/>
              <w:rPr>
                <w:rFonts w:ascii="Calibri" w:hAnsi="Calibri" w:cs="Calibri"/>
                <w:sz w:val="12"/>
                <w:szCs w:val="12"/>
                <w:lang w:eastAsia="en-GB"/>
              </w:rPr>
            </w:pPr>
            <w:r>
              <w:rPr>
                <w:rFonts w:ascii="Calibri" w:hAnsi="Calibri" w:cs="Calibri"/>
                <w:sz w:val="12"/>
                <w:szCs w:val="12"/>
                <w:lang w:eastAsia="en-GB"/>
              </w:rPr>
              <w:t>GNSS measurement gap</w:t>
            </w:r>
          </w:p>
        </w:tc>
        <w:tc>
          <w:tcPr>
            <w:tcW w:w="142" w:type="dxa"/>
            <w:tcBorders>
              <w:top w:val="single" w:sz="4" w:space="0" w:color="auto"/>
              <w:left w:val="single" w:sz="4" w:space="0" w:color="auto"/>
              <w:bottom w:val="single" w:sz="4" w:space="0" w:color="auto"/>
              <w:right w:val="single" w:sz="4" w:space="0" w:color="auto"/>
            </w:tcBorders>
          </w:tcPr>
          <w:p w14:paraId="1EA416E4"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0EFA0E"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9B9AAB"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8952B6"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36D99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74789D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E80F312"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F9E92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37C46"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A737F37"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E44F7F"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CAB845"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0BEFB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F8A969"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87D7EA" w14:textId="77777777" w:rsidR="00574F3B" w:rsidRPr="00A200B5" w:rsidRDefault="00574F3B" w:rsidP="00554586">
            <w:pPr>
              <w:spacing w:after="0"/>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C7323BE"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82F140E"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121235F"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5F56B586"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C7EB07F"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345B14F"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3AFEDE0"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F45A3D5"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5DAB0D13"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062184EC"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EF4FE3E"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7CA6651" w14:textId="77777777" w:rsidR="00574F3B" w:rsidRPr="00A200B5" w:rsidRDefault="00574F3B" w:rsidP="00554586">
            <w:pPr>
              <w:spacing w:after="0"/>
              <w:jc w:val="center"/>
              <w:rPr>
                <w:rFonts w:ascii="Calibri" w:hAnsi="Calibri" w:cs="Calibri"/>
                <w:sz w:val="10"/>
                <w:szCs w:val="10"/>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AC40A71" w14:textId="77777777" w:rsidR="00574F3B"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DD162CC"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4C80C78"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599321D9"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7C865BE4"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98046C5"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5927C0AB"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5173670"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6904A1E"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8783C2A" w14:textId="77777777" w:rsidR="00574F3B" w:rsidRPr="00A200B5" w:rsidRDefault="00574F3B" w:rsidP="00554586">
            <w:pPr>
              <w:spacing w:after="0"/>
              <w:jc w:val="center"/>
              <w:rPr>
                <w:rFonts w:ascii="Calibri" w:hAnsi="Calibri" w:cs="Calibr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7A8D3E0" w14:textId="77777777" w:rsidR="00574F3B" w:rsidRDefault="00574F3B" w:rsidP="00554586">
            <w:pPr>
              <w:spacing w:after="0"/>
              <w:jc w:val="center"/>
              <w:rPr>
                <w:rFonts w:ascii="Calibri" w:hAnsi="Calibri" w:cs="Calibri"/>
                <w:sz w:val="12"/>
                <w:szCs w:val="12"/>
                <w:lang w:eastAsia="en-GB"/>
              </w:rPr>
            </w:pPr>
          </w:p>
        </w:tc>
        <w:tc>
          <w:tcPr>
            <w:tcW w:w="156" w:type="dxa"/>
            <w:tcBorders>
              <w:top w:val="single" w:sz="4" w:space="0" w:color="auto"/>
              <w:left w:val="single" w:sz="4" w:space="0" w:color="auto"/>
              <w:bottom w:val="single" w:sz="4" w:space="0" w:color="auto"/>
              <w:right w:val="single" w:sz="4" w:space="0" w:color="auto"/>
            </w:tcBorders>
          </w:tcPr>
          <w:p w14:paraId="12D51032" w14:textId="77777777" w:rsidR="00574F3B" w:rsidRDefault="00574F3B" w:rsidP="00554586">
            <w:pPr>
              <w:spacing w:after="0"/>
              <w:rPr>
                <w:rFonts w:ascii="Calibri" w:hAnsi="Calibri" w:cs="Calibri"/>
                <w:sz w:val="12"/>
                <w:szCs w:val="12"/>
                <w:lang w:eastAsia="en-GB"/>
              </w:rPr>
            </w:pPr>
          </w:p>
        </w:tc>
        <w:tc>
          <w:tcPr>
            <w:tcW w:w="460" w:type="dxa"/>
            <w:tcBorders>
              <w:top w:val="single" w:sz="4" w:space="0" w:color="auto"/>
              <w:left w:val="single" w:sz="4" w:space="0" w:color="auto"/>
              <w:bottom w:val="single" w:sz="4" w:space="0" w:color="auto"/>
              <w:right w:val="single" w:sz="4" w:space="0" w:color="auto"/>
            </w:tcBorders>
          </w:tcPr>
          <w:p w14:paraId="12DAFD26" w14:textId="77777777" w:rsidR="00574F3B" w:rsidRDefault="00574F3B" w:rsidP="00554586">
            <w:pPr>
              <w:spacing w:after="0"/>
              <w:rPr>
                <w:rFonts w:ascii="Calibri" w:hAnsi="Calibri" w:cs="Calibri"/>
                <w:sz w:val="12"/>
                <w:szCs w:val="12"/>
                <w:lang w:eastAsia="en-GB"/>
              </w:rPr>
            </w:pPr>
            <w:r>
              <w:rPr>
                <w:rFonts w:ascii="Calibri" w:hAnsi="Calibri" w:cs="Calibri"/>
                <w:sz w:val="12"/>
                <w:szCs w:val="12"/>
                <w:lang w:eastAsia="en-GB"/>
              </w:rPr>
              <w:t>GNSS</w:t>
            </w:r>
          </w:p>
          <w:p w14:paraId="762E4A02" w14:textId="77777777" w:rsidR="00574F3B" w:rsidRPr="00A200B5" w:rsidRDefault="00574F3B" w:rsidP="00554586">
            <w:pPr>
              <w:spacing w:after="0"/>
              <w:rPr>
                <w:rFonts w:ascii="Calibri" w:hAnsi="Calibri" w:cs="Calibri"/>
                <w:sz w:val="12"/>
                <w:szCs w:val="12"/>
                <w:lang w:eastAsia="en-GB"/>
              </w:rPr>
            </w:pPr>
            <w:r>
              <w:rPr>
                <w:rFonts w:ascii="Calibri" w:hAnsi="Calibri" w:cs="Calibri"/>
                <w:sz w:val="12"/>
                <w:szCs w:val="12"/>
                <w:lang w:eastAsia="en-GB"/>
              </w:rPr>
              <w:t>Measurement gap</w:t>
            </w:r>
          </w:p>
        </w:tc>
        <w:tc>
          <w:tcPr>
            <w:tcW w:w="567" w:type="dxa"/>
            <w:vMerge/>
            <w:tcBorders>
              <w:left w:val="single" w:sz="4" w:space="0" w:color="auto"/>
              <w:bottom w:val="single" w:sz="8" w:space="0" w:color="auto"/>
              <w:right w:val="single" w:sz="4" w:space="0" w:color="auto"/>
            </w:tcBorders>
          </w:tcPr>
          <w:p w14:paraId="68DA1933" w14:textId="77777777" w:rsidR="00574F3B" w:rsidRPr="00A200B5" w:rsidRDefault="00574F3B" w:rsidP="00554586">
            <w:pPr>
              <w:spacing w:after="0"/>
              <w:rPr>
                <w:rFonts w:ascii="Calibri" w:hAnsi="Calibri" w:cs="Calibri"/>
                <w:sz w:val="12"/>
                <w:szCs w:val="12"/>
                <w:lang w:eastAsia="en-GB"/>
              </w:rPr>
            </w:pPr>
          </w:p>
        </w:tc>
      </w:tr>
    </w:tbl>
    <w:p w14:paraId="7B9A0751" w14:textId="77777777" w:rsidR="00574F3B" w:rsidRPr="00A200B5" w:rsidRDefault="00574F3B" w:rsidP="004F4A81">
      <w:pPr>
        <w:jc w:val="both"/>
      </w:pPr>
    </w:p>
    <w:p w14:paraId="292EB846" w14:textId="051BD813" w:rsidR="00574F3B" w:rsidRPr="00C01A6C" w:rsidRDefault="00574F3B" w:rsidP="004F4A81">
      <w:pPr>
        <w:pStyle w:val="ListParagraph"/>
        <w:numPr>
          <w:ilvl w:val="0"/>
          <w:numId w:val="38"/>
        </w:numPr>
        <w:overflowPunct/>
        <w:autoSpaceDE/>
        <w:autoSpaceDN/>
        <w:adjustRightInd/>
        <w:jc w:val="both"/>
        <w:textAlignment w:val="auto"/>
        <w:rPr>
          <w:rFonts w:ascii="Times New Roman" w:eastAsia="Times New Roman" w:hAnsi="Times New Roman"/>
          <w:sz w:val="20"/>
          <w:szCs w:val="20"/>
        </w:rPr>
      </w:pPr>
      <w:r w:rsidRPr="009B7883">
        <w:rPr>
          <w:rFonts w:ascii="Times New Roman" w:eastAsia="Times New Roman" w:hAnsi="Times New Roman"/>
          <w:sz w:val="20"/>
          <w:szCs w:val="20"/>
        </w:rPr>
        <w:t xml:space="preserve">Example 1:  </w:t>
      </w:r>
      <w:r w:rsidR="009B7883" w:rsidRPr="009B7883">
        <w:rPr>
          <w:rFonts w:ascii="Times New Roman" w:eastAsia="Times New Roman" w:hAnsi="Times New Roman"/>
          <w:sz w:val="20"/>
          <w:szCs w:val="20"/>
          <w:lang w:val="en-US"/>
        </w:rPr>
        <w:t xml:space="preserve">Let us consider </w:t>
      </w:r>
      <w:r w:rsidRPr="009B7883">
        <w:rPr>
          <w:rFonts w:ascii="Times New Roman" w:eastAsia="Times New Roman" w:hAnsi="Times New Roman"/>
          <w:sz w:val="20"/>
          <w:szCs w:val="20"/>
        </w:rPr>
        <w:t xml:space="preserve">a </w:t>
      </w:r>
      <w:r w:rsidR="00C01A6C">
        <w:rPr>
          <w:rFonts w:ascii="Times New Roman" w:eastAsia="Times New Roman" w:hAnsi="Times New Roman"/>
          <w:sz w:val="20"/>
          <w:szCs w:val="20"/>
          <w:lang w:val="en-US"/>
        </w:rPr>
        <w:t>2</w:t>
      </w:r>
      <w:r w:rsidRPr="009B7883">
        <w:rPr>
          <w:rFonts w:ascii="Times New Roman" w:eastAsia="Times New Roman" w:hAnsi="Times New Roman"/>
          <w:sz w:val="20"/>
          <w:szCs w:val="20"/>
        </w:rPr>
        <w:t xml:space="preserve"> HARQ processes scenario</w:t>
      </w:r>
      <w:r w:rsidR="009B7883" w:rsidRPr="009B7883">
        <w:rPr>
          <w:rFonts w:ascii="Times New Roman" w:eastAsia="Times New Roman" w:hAnsi="Times New Roman"/>
          <w:sz w:val="20"/>
          <w:szCs w:val="20"/>
          <w:lang w:val="en-US"/>
        </w:rPr>
        <w:t xml:space="preserve"> where </w:t>
      </w:r>
      <w:r w:rsidRPr="009B7883">
        <w:rPr>
          <w:rFonts w:ascii="Times New Roman" w:eastAsia="Times New Roman" w:hAnsi="Times New Roman"/>
          <w:sz w:val="20"/>
          <w:szCs w:val="20"/>
        </w:rPr>
        <w:t>t</w:t>
      </w:r>
      <w:r w:rsidR="009B7883" w:rsidRPr="009B7883">
        <w:rPr>
          <w:rFonts w:ascii="Times New Roman" w:eastAsia="Times New Roman" w:hAnsi="Times New Roman"/>
          <w:sz w:val="20"/>
          <w:szCs w:val="20"/>
          <w:lang w:val="en-US"/>
        </w:rPr>
        <w:t>he GNSS trigger command</w:t>
      </w:r>
      <w:r w:rsidRPr="009B7883">
        <w:rPr>
          <w:rFonts w:ascii="Times New Roman" w:eastAsia="Times New Roman" w:hAnsi="Times New Roman"/>
          <w:sz w:val="20"/>
          <w:szCs w:val="20"/>
        </w:rPr>
        <w:t xml:space="preserve"> </w:t>
      </w:r>
      <w:r w:rsidR="009B7883" w:rsidRPr="009B7883">
        <w:rPr>
          <w:rFonts w:ascii="Times New Roman" w:eastAsia="Times New Roman" w:hAnsi="Times New Roman"/>
          <w:sz w:val="20"/>
          <w:szCs w:val="20"/>
          <w:lang w:val="en-US"/>
        </w:rPr>
        <w:t xml:space="preserve">MAC CE </w:t>
      </w:r>
      <w:proofErr w:type="spellStart"/>
      <w:r w:rsidR="009B7883" w:rsidRPr="009B7883">
        <w:rPr>
          <w:rFonts w:ascii="Times New Roman" w:eastAsia="Times New Roman" w:hAnsi="Times New Roman"/>
          <w:sz w:val="20"/>
          <w:szCs w:val="20"/>
          <w:lang w:val="en-US"/>
        </w:rPr>
        <w:t>i</w:t>
      </w:r>
      <w:proofErr w:type="spellEnd"/>
      <w:r w:rsidRPr="009B7883">
        <w:rPr>
          <w:rFonts w:ascii="Times New Roman" w:eastAsia="Times New Roman" w:hAnsi="Times New Roman"/>
          <w:sz w:val="20"/>
          <w:szCs w:val="20"/>
        </w:rPr>
        <w:t xml:space="preserve">s indicated using HARQ process #0 </w:t>
      </w:r>
      <w:r w:rsidR="009B7883" w:rsidRPr="009B7883">
        <w:rPr>
          <w:rFonts w:ascii="Times New Roman" w:eastAsia="Times New Roman" w:hAnsi="Times New Roman"/>
          <w:sz w:val="20"/>
          <w:szCs w:val="20"/>
          <w:lang w:val="en-US"/>
        </w:rPr>
        <w:t xml:space="preserve">such that </w:t>
      </w:r>
      <w:r w:rsidR="009B7883" w:rsidRPr="009B7883">
        <w:rPr>
          <w:rFonts w:ascii="Times New Roman" w:eastAsia="Times New Roman" w:hAnsi="Times New Roman"/>
          <w:sz w:val="20"/>
          <w:szCs w:val="20"/>
        </w:rPr>
        <w:t>subframe #14</w:t>
      </w:r>
      <w:r w:rsidR="009B7883" w:rsidRPr="009B7883">
        <w:rPr>
          <w:rFonts w:ascii="Times New Roman" w:eastAsia="Times New Roman" w:hAnsi="Times New Roman"/>
          <w:sz w:val="20"/>
          <w:szCs w:val="20"/>
          <w:lang w:val="en-US"/>
        </w:rPr>
        <w:t xml:space="preserve"> contains the end of the MAC CE</w:t>
      </w:r>
      <w:r w:rsidRPr="009B7883">
        <w:rPr>
          <w:rFonts w:ascii="Times New Roman" w:eastAsia="Times New Roman" w:hAnsi="Times New Roman"/>
          <w:sz w:val="20"/>
          <w:szCs w:val="20"/>
        </w:rPr>
        <w:t>.</w:t>
      </w:r>
      <w:r w:rsidR="009B7883" w:rsidRPr="009B7883">
        <w:rPr>
          <w:rFonts w:ascii="Times New Roman" w:eastAsia="Times New Roman" w:hAnsi="Times New Roman"/>
          <w:sz w:val="20"/>
          <w:szCs w:val="20"/>
          <w:lang w:val="en-US"/>
        </w:rPr>
        <w:t xml:space="preserve"> Applying Proposal 14, we get </w:t>
      </w:r>
    </w:p>
    <w:p w14:paraId="00601BB7" w14:textId="294C769E" w:rsidR="00574F3B" w:rsidRPr="009B7883" w:rsidRDefault="009B7883" w:rsidP="004F4A81">
      <w:pPr>
        <w:pStyle w:val="ListParagraph"/>
        <w:jc w:val="both"/>
        <w:rPr>
          <w:rFonts w:ascii="Times New Roman" w:hAnsi="Times New Roman"/>
          <w:sz w:val="20"/>
          <w:szCs w:val="20"/>
        </w:rPr>
      </w:pPr>
      <w:r w:rsidRPr="009B7883">
        <w:rPr>
          <w:rFonts w:ascii="Times New Roman" w:eastAsia="SimSun" w:hAnsi="Times New Roman"/>
          <w:iCs/>
          <w:color w:val="5B9BD5"/>
          <w:sz w:val="20"/>
          <w:szCs w:val="20"/>
          <w:lang w:val="en-US"/>
        </w:rPr>
        <w:t>X=</w:t>
      </w:r>
      <m:oMath>
        <m:sSub>
          <m:sSubPr>
            <m:ctrlPr>
              <w:rPr>
                <w:rFonts w:ascii="Cambria Math" w:hAnsi="Cambria Math"/>
                <w:i/>
                <w:iCs/>
                <w:color w:val="5B9BD5"/>
                <w:sz w:val="20"/>
                <w:szCs w:val="20"/>
              </w:rPr>
            </m:ctrlPr>
          </m:sSubPr>
          <m:e>
            <m:r>
              <w:rPr>
                <w:rFonts w:ascii="Cambria Math" w:hAnsi="Cambria Math"/>
                <w:color w:val="5B9BD5"/>
                <w:sz w:val="20"/>
                <w:szCs w:val="20"/>
              </w:rPr>
              <m:t>k</m:t>
            </m:r>
          </m:e>
          <m:sub>
            <m:sSub>
              <m:sSubPr>
                <m:ctrlPr>
                  <w:rPr>
                    <w:rFonts w:ascii="Cambria Math" w:hAnsi="Cambria Math"/>
                    <w:i/>
                    <w:iCs/>
                    <w:color w:val="5B9BD5"/>
                    <w:sz w:val="20"/>
                    <w:szCs w:val="20"/>
                  </w:rPr>
                </m:ctrlPr>
              </m:sSubPr>
              <m:e>
                <m:r>
                  <w:rPr>
                    <w:rFonts w:ascii="Cambria Math" w:hAnsi="Cambria Math"/>
                    <w:color w:val="5B9BD5"/>
                    <w:sz w:val="20"/>
                    <w:szCs w:val="20"/>
                  </w:rPr>
                  <m:t>0</m:t>
                </m:r>
              </m:e>
              <m:sub>
                <m:r>
                  <w:rPr>
                    <w:rFonts w:ascii="Cambria Math" w:hAnsi="Cambria Math"/>
                    <w:color w:val="5B9BD5"/>
                    <w:sz w:val="20"/>
                    <w:szCs w:val="20"/>
                  </w:rPr>
                  <m:t>_HARQ#0</m:t>
                </m:r>
              </m:sub>
            </m:sSub>
          </m:sub>
        </m:sSub>
        <m:r>
          <w:rPr>
            <w:rFonts w:ascii="Cambria Math" w:hAnsi="Cambria Math"/>
            <w:color w:val="5B9BD5"/>
            <w:sz w:val="20"/>
            <w:szCs w:val="20"/>
          </w:rPr>
          <m:t>+</m:t>
        </m:r>
        <m:sSub>
          <m:sSubPr>
            <m:ctrlPr>
              <w:rPr>
                <w:rFonts w:ascii="Cambria Math" w:hAnsi="Cambria Math"/>
                <w:i/>
                <w:iCs/>
                <w:color w:val="5B9BD5"/>
                <w:sz w:val="20"/>
                <w:szCs w:val="20"/>
              </w:rPr>
            </m:ctrlPr>
          </m:sSubPr>
          <m:e>
            <m:r>
              <w:rPr>
                <w:rFonts w:ascii="Cambria Math" w:hAnsi="Cambria Math"/>
                <w:color w:val="5B9BD5"/>
                <w:sz w:val="20"/>
                <w:szCs w:val="20"/>
              </w:rPr>
              <m:t>k</m:t>
            </m:r>
          </m:e>
          <m:sub>
            <m:sSub>
              <m:sSubPr>
                <m:ctrlPr>
                  <w:rPr>
                    <w:rFonts w:ascii="Cambria Math" w:hAnsi="Cambria Math"/>
                    <w:i/>
                    <w:iCs/>
                    <w:color w:val="5B9BD5"/>
                    <w:sz w:val="20"/>
                    <w:szCs w:val="20"/>
                  </w:rPr>
                </m:ctrlPr>
              </m:sSubPr>
              <m:e>
                <m:r>
                  <w:rPr>
                    <w:rFonts w:ascii="Cambria Math" w:hAnsi="Cambria Math"/>
                    <w:color w:val="5B9BD5"/>
                    <w:sz w:val="20"/>
                    <w:szCs w:val="20"/>
                  </w:rPr>
                  <m:t>0</m:t>
                </m:r>
              </m:e>
              <m:sub>
                <m:r>
                  <w:rPr>
                    <w:rFonts w:ascii="Cambria Math" w:hAnsi="Cambria Math"/>
                    <w:color w:val="5B9BD5"/>
                    <w:sz w:val="20"/>
                    <w:szCs w:val="20"/>
                  </w:rPr>
                  <m:t>_HARQ# 1</m:t>
                </m:r>
              </m:sub>
            </m:sSub>
          </m:sub>
        </m:sSub>
        <m:r>
          <w:rPr>
            <w:rFonts w:ascii="Cambria Math" w:hAnsi="Cambria Math"/>
            <w:color w:val="5B9BD5"/>
            <w:sz w:val="20"/>
            <w:szCs w:val="20"/>
          </w:rPr>
          <m:t>-</m:t>
        </m:r>
        <m:d>
          <m:dPr>
            <m:ctrlPr>
              <w:rPr>
                <w:rFonts w:ascii="Cambria Math" w:hAnsi="Cambria Math"/>
                <w:i/>
                <w:iCs/>
                <w:color w:val="5B9BD5"/>
                <w:sz w:val="20"/>
                <w:szCs w:val="20"/>
              </w:rPr>
            </m:ctrlPr>
          </m:dPr>
          <m:e>
            <m:sSub>
              <m:sSubPr>
                <m:ctrlPr>
                  <w:rPr>
                    <w:rFonts w:ascii="Cambria Math" w:hAnsi="Cambria Math"/>
                    <w:i/>
                    <w:iCs/>
                    <w:color w:val="5B9BD5"/>
                    <w:sz w:val="20"/>
                    <w:szCs w:val="20"/>
                  </w:rPr>
                </m:ctrlPr>
              </m:sSubPr>
              <m:e>
                <m:r>
                  <w:rPr>
                    <w:rFonts w:ascii="Cambria Math" w:hAnsi="Cambria Math"/>
                    <w:color w:val="5B9BD5"/>
                    <w:sz w:val="20"/>
                    <w:szCs w:val="20"/>
                  </w:rPr>
                  <m:t>k</m:t>
                </m:r>
              </m:e>
              <m:sub>
                <m:sSub>
                  <m:sSubPr>
                    <m:ctrlPr>
                      <w:rPr>
                        <w:rFonts w:ascii="Cambria Math" w:hAnsi="Cambria Math"/>
                        <w:i/>
                        <w:iCs/>
                        <w:color w:val="5B9BD5"/>
                        <w:sz w:val="20"/>
                        <w:szCs w:val="20"/>
                      </w:rPr>
                    </m:ctrlPr>
                  </m:sSubPr>
                  <m:e>
                    <m:r>
                      <w:rPr>
                        <w:rFonts w:ascii="Cambria Math" w:hAnsi="Cambria Math"/>
                        <w:color w:val="5B9BD5"/>
                        <w:sz w:val="20"/>
                        <w:szCs w:val="20"/>
                      </w:rPr>
                      <m:t>0</m:t>
                    </m:r>
                  </m:e>
                  <m:sub>
                    <m:r>
                      <w:rPr>
                        <w:rFonts w:ascii="Cambria Math" w:hAnsi="Cambria Math"/>
                        <w:color w:val="5B9BD5"/>
                        <w:sz w:val="20"/>
                        <w:szCs w:val="20"/>
                      </w:rPr>
                      <m:t>_HARQ#1</m:t>
                    </m:r>
                  </m:sub>
                </m:sSub>
              </m:sub>
            </m:sSub>
            <m:r>
              <w:rPr>
                <w:rFonts w:ascii="Cambria Math" w:hAnsi="Cambria Math"/>
                <w:color w:val="5B9BD5"/>
                <w:sz w:val="20"/>
                <w:szCs w:val="20"/>
              </w:rPr>
              <m:t>-</m:t>
            </m:r>
            <m:sSub>
              <m:sSubPr>
                <m:ctrlPr>
                  <w:rPr>
                    <w:rFonts w:ascii="Cambria Math" w:hAnsi="Cambria Math"/>
                    <w:i/>
                    <w:iCs/>
                    <w:color w:val="5B9BD5"/>
                    <w:sz w:val="20"/>
                    <w:szCs w:val="20"/>
                  </w:rPr>
                </m:ctrlPr>
              </m:sSubPr>
              <m:e>
                <m:r>
                  <w:rPr>
                    <w:rFonts w:ascii="Cambria Math" w:hAnsi="Cambria Math"/>
                    <w:color w:val="5B9BD5"/>
                    <w:sz w:val="20"/>
                    <w:szCs w:val="20"/>
                  </w:rPr>
                  <m:t>NSF</m:t>
                </m:r>
              </m:e>
              <m:sub>
                <m:r>
                  <w:rPr>
                    <w:rFonts w:ascii="Cambria Math" w:hAnsi="Cambria Math"/>
                    <w:color w:val="5B9BD5"/>
                    <w:sz w:val="20"/>
                    <w:szCs w:val="20"/>
                  </w:rPr>
                  <m:t xml:space="preserve">HARQ#1 </m:t>
                </m:r>
              </m:sub>
            </m:sSub>
          </m:e>
        </m:d>
        <m:r>
          <w:rPr>
            <w:rFonts w:ascii="Cambria Math" w:hAnsi="Cambria Math"/>
            <w:color w:val="5B9BD5"/>
            <w:sz w:val="20"/>
            <w:szCs w:val="20"/>
          </w:rPr>
          <m:t>+R</m:t>
        </m:r>
        <m:sSub>
          <m:sSubPr>
            <m:ctrlPr>
              <w:rPr>
                <w:rFonts w:ascii="Cambria Math" w:hAnsi="Cambria Math"/>
                <w:i/>
                <w:iCs/>
                <w:color w:val="5B9BD5"/>
                <w:sz w:val="20"/>
                <w:szCs w:val="20"/>
              </w:rPr>
            </m:ctrlPr>
          </m:sSubPr>
          <m:e>
            <m:r>
              <w:rPr>
                <w:rFonts w:ascii="Cambria Math" w:hAnsi="Cambria Math"/>
                <w:color w:val="5B9BD5"/>
                <w:sz w:val="20"/>
                <w:szCs w:val="20"/>
              </w:rPr>
              <m:t>U</m:t>
            </m:r>
          </m:e>
          <m:sub>
            <m:r>
              <w:rPr>
                <w:rFonts w:ascii="Cambria Math" w:hAnsi="Cambria Math"/>
                <w:color w:val="5B9BD5"/>
                <w:sz w:val="20"/>
                <w:szCs w:val="20"/>
              </w:rPr>
              <m:t>length</m:t>
            </m:r>
          </m:sub>
        </m:sSub>
      </m:oMath>
    </w:p>
    <w:p w14:paraId="0213FD7F" w14:textId="77777777" w:rsidR="00574F3B" w:rsidRPr="009B7883" w:rsidRDefault="00574F3B" w:rsidP="004F4A81">
      <w:pPr>
        <w:pStyle w:val="ListParagraph"/>
        <w:jc w:val="both"/>
        <w:rPr>
          <w:rFonts w:ascii="Times New Roman" w:hAnsi="Times New Roman"/>
          <w:sz w:val="20"/>
          <w:szCs w:val="20"/>
        </w:rPr>
      </w:pPr>
    </w:p>
    <w:p w14:paraId="53F0A596" w14:textId="4D12EC43" w:rsidR="00574F3B" w:rsidRPr="009B7883" w:rsidRDefault="00000000"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sSub>
          <m:sSubPr>
            <m:ctrlPr>
              <w:rPr>
                <w:rFonts w:ascii="Cambria Math" w:hAnsi="Cambria Math"/>
                <w:i/>
                <w:iCs/>
                <w:color w:val="5B9BD5"/>
                <w:sz w:val="20"/>
                <w:szCs w:val="20"/>
              </w:rPr>
            </m:ctrlPr>
          </m:sSubPr>
          <m:e>
            <m:r>
              <w:rPr>
                <w:rFonts w:ascii="Cambria Math" w:eastAsia="Times New Roman" w:hAnsi="Cambria Math"/>
                <w:color w:val="5B9BD5"/>
                <w:sz w:val="20"/>
                <w:szCs w:val="20"/>
              </w:rPr>
              <m:t>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_HARQ#0</m:t>
                </m:r>
              </m:sub>
            </m:sSub>
          </m:sub>
        </m:sSub>
      </m:oMath>
      <w:r w:rsidR="00574F3B" w:rsidRPr="009B7883">
        <w:rPr>
          <w:rFonts w:ascii="Times New Roman" w:eastAsia="Times New Roman" w:hAnsi="Times New Roman"/>
          <w:sz w:val="20"/>
          <w:szCs w:val="20"/>
        </w:rPr>
        <w:t xml:space="preserve"> = “</w:t>
      </w:r>
      <w:r w:rsidR="00574F3B" w:rsidRPr="009B7883">
        <w:rPr>
          <w:rFonts w:ascii="Times New Roman" w:eastAsia="Times New Roman" w:hAnsi="Times New Roman"/>
          <w:i/>
          <w:iCs/>
          <w:sz w:val="20"/>
          <w:szCs w:val="20"/>
        </w:rPr>
        <w:t>k</w:t>
      </w:r>
      <w:r w:rsidR="00574F3B" w:rsidRPr="009B7883">
        <w:rPr>
          <w:rFonts w:ascii="Times New Roman" w:eastAsia="Times New Roman" w:hAnsi="Times New Roman"/>
          <w:sz w:val="20"/>
          <w:szCs w:val="20"/>
          <w:vertAlign w:val="subscript"/>
        </w:rPr>
        <w:t>0</w:t>
      </w:r>
      <w:r w:rsidR="00574F3B" w:rsidRPr="009B7883">
        <w:rPr>
          <w:rFonts w:ascii="Times New Roman" w:eastAsia="Times New Roman" w:hAnsi="Times New Roman"/>
          <w:sz w:val="20"/>
          <w:szCs w:val="20"/>
        </w:rPr>
        <w:t>” = 13 from 16.4.2-2 of TS 36.213 as applied in the diagram above.</w:t>
      </w:r>
    </w:p>
    <w:p w14:paraId="520D5966" w14:textId="6B33B546" w:rsidR="00574F3B" w:rsidRPr="009B7883" w:rsidRDefault="00000000"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sSub>
          <m:sSubPr>
            <m:ctrlPr>
              <w:rPr>
                <w:rFonts w:ascii="Cambria Math" w:hAnsi="Cambria Math"/>
                <w:i/>
                <w:iCs/>
                <w:color w:val="5B9BD5"/>
                <w:sz w:val="20"/>
                <w:szCs w:val="20"/>
              </w:rPr>
            </m:ctrlPr>
          </m:sSubPr>
          <m:e>
            <m:r>
              <w:rPr>
                <w:rFonts w:ascii="Cambria Math" w:eastAsia="Times New Roman" w:hAnsi="Cambria Math"/>
                <w:color w:val="5B9BD5"/>
                <w:sz w:val="20"/>
                <w:szCs w:val="20"/>
              </w:rPr>
              <m:t>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_HARQ#1</m:t>
                </m:r>
              </m:sub>
            </m:sSub>
          </m:sub>
        </m:sSub>
      </m:oMath>
      <w:r w:rsidR="00574F3B" w:rsidRPr="009B7883">
        <w:rPr>
          <w:rFonts w:ascii="Times New Roman" w:eastAsia="Times New Roman" w:hAnsi="Times New Roman"/>
          <w:sz w:val="20"/>
          <w:szCs w:val="20"/>
        </w:rPr>
        <w:t xml:space="preserve"> = “</w:t>
      </w:r>
      <w:r w:rsidR="00574F3B" w:rsidRPr="009B7883">
        <w:rPr>
          <w:rFonts w:ascii="Times New Roman" w:eastAsia="Times New Roman" w:hAnsi="Times New Roman"/>
          <w:i/>
          <w:iCs/>
          <w:sz w:val="20"/>
          <w:szCs w:val="20"/>
        </w:rPr>
        <w:t>k</w:t>
      </w:r>
      <w:r w:rsidR="00574F3B" w:rsidRPr="009B7883">
        <w:rPr>
          <w:rFonts w:ascii="Times New Roman" w:eastAsia="Times New Roman" w:hAnsi="Times New Roman"/>
          <w:sz w:val="20"/>
          <w:szCs w:val="20"/>
          <w:vertAlign w:val="subscript"/>
        </w:rPr>
        <w:t>0</w:t>
      </w:r>
      <w:r w:rsidR="00574F3B" w:rsidRPr="009B7883">
        <w:rPr>
          <w:rFonts w:ascii="Times New Roman" w:eastAsia="Times New Roman" w:hAnsi="Times New Roman"/>
          <w:sz w:val="20"/>
          <w:szCs w:val="20"/>
        </w:rPr>
        <w:t>” = 13 from 16.4.2-2 of TS 36.213 as applied in the diagram above.</w:t>
      </w:r>
    </w:p>
    <w:p w14:paraId="652B89E0" w14:textId="39BE2B00" w:rsidR="00574F3B" w:rsidRPr="009B7883" w:rsidRDefault="00000000"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sSub>
          <m:sSubPr>
            <m:ctrlPr>
              <w:rPr>
                <w:rFonts w:ascii="Cambria Math" w:hAnsi="Cambria Math"/>
                <w:i/>
                <w:iCs/>
                <w:color w:val="5B9BD5"/>
                <w:sz w:val="20"/>
                <w:szCs w:val="20"/>
              </w:rPr>
            </m:ctrlPr>
          </m:sSubPr>
          <m:e>
            <m:r>
              <w:rPr>
                <w:rFonts w:ascii="Cambria Math" w:eastAsia="Times New Roman" w:hAnsi="Cambria Math"/>
                <w:color w:val="5B9BD5"/>
                <w:sz w:val="20"/>
                <w:szCs w:val="20"/>
              </w:rPr>
              <m:t>NSF</m:t>
            </m:r>
          </m:e>
          <m:sub>
            <m:r>
              <w:rPr>
                <w:rFonts w:ascii="Cambria Math" w:eastAsia="Times New Roman" w:hAnsi="Cambria Math"/>
                <w:color w:val="5B9BD5"/>
                <w:sz w:val="20"/>
                <w:szCs w:val="20"/>
              </w:rPr>
              <m:t xml:space="preserve">HARQ#1 </m:t>
            </m:r>
          </m:sub>
        </m:sSub>
      </m:oMath>
      <w:r w:rsidR="00574F3B" w:rsidRPr="009B7883">
        <w:rPr>
          <w:rFonts w:ascii="Times New Roman" w:eastAsia="Times New Roman" w:hAnsi="Times New Roman"/>
          <w:sz w:val="20"/>
          <w:szCs w:val="20"/>
        </w:rPr>
        <w:t> = 10  as in the diagram above (i.e., The TBS associated to HARQ process # 1 is mapped on 10 NPDSCH subframes).</w:t>
      </w:r>
    </w:p>
    <w:p w14:paraId="52553ED3" w14:textId="4F84807B" w:rsidR="00574F3B" w:rsidRPr="009B7883" w:rsidRDefault="00574F3B"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r>
          <w:rPr>
            <w:rFonts w:ascii="Cambria Math" w:eastAsia="Times New Roman" w:hAnsi="Cambria Math"/>
            <w:color w:val="5B9BD5"/>
            <w:sz w:val="20"/>
            <w:szCs w:val="20"/>
          </w:rPr>
          <m:t>R</m:t>
        </m:r>
        <m:sSub>
          <m:sSubPr>
            <m:ctrlPr>
              <w:rPr>
                <w:rFonts w:ascii="Cambria Math" w:hAnsi="Cambria Math"/>
                <w:i/>
                <w:iCs/>
                <w:color w:val="5B9BD5"/>
                <w:sz w:val="20"/>
                <w:szCs w:val="20"/>
              </w:rPr>
            </m:ctrlPr>
          </m:sSubPr>
          <m:e>
            <m:r>
              <w:rPr>
                <w:rFonts w:ascii="Cambria Math" w:eastAsia="Times New Roman" w:hAnsi="Cambria Math"/>
                <w:color w:val="5B9BD5"/>
                <w:sz w:val="20"/>
                <w:szCs w:val="20"/>
              </w:rPr>
              <m:t>U</m:t>
            </m:r>
          </m:e>
          <m:sub>
            <m:r>
              <w:rPr>
                <w:rFonts w:ascii="Cambria Math" w:eastAsia="Times New Roman" w:hAnsi="Cambria Math"/>
                <w:color w:val="5B9BD5"/>
                <w:sz w:val="20"/>
                <w:szCs w:val="20"/>
              </w:rPr>
              <m:t>length</m:t>
            </m:r>
          </m:sub>
        </m:sSub>
      </m:oMath>
      <w:r w:rsidRPr="009B7883">
        <w:rPr>
          <w:rFonts w:ascii="Times New Roman" w:eastAsia="Times New Roman" w:hAnsi="Times New Roman"/>
          <w:sz w:val="20"/>
          <w:szCs w:val="20"/>
        </w:rPr>
        <w:t xml:space="preserve"> = 2 as in the diagram above (i.e., for SCS = 15 kHz).</w:t>
      </w:r>
    </w:p>
    <w:p w14:paraId="2B58066F" w14:textId="4BF3CEBE" w:rsidR="00574F3B" w:rsidRPr="009B7883" w:rsidRDefault="00000000"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sSub>
          <m:sSubPr>
            <m:ctrlPr>
              <w:rPr>
                <w:rFonts w:ascii="Cambria Math" w:hAnsi="Cambria Math"/>
                <w:i/>
                <w:iCs/>
                <w:color w:val="5B9BD5"/>
                <w:sz w:val="20"/>
                <w:szCs w:val="20"/>
              </w:rPr>
            </m:ctrlPr>
          </m:sSubPr>
          <m:e>
            <m:r>
              <w:rPr>
                <w:rFonts w:ascii="Cambria Math" w:eastAsia="Times New Roman" w:hAnsi="Cambria Math"/>
                <w:color w:val="5B9BD5"/>
                <w:sz w:val="20"/>
                <w:szCs w:val="20"/>
              </w:rPr>
              <m:t>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 0</m:t>
                </m:r>
              </m:sub>
            </m:sSub>
          </m:sub>
        </m:sSub>
        <m:r>
          <w:rPr>
            <w:rFonts w:ascii="Cambria Math" w:eastAsia="Times New Roman" w:hAnsi="Cambria Math"/>
            <w:color w:val="5B9BD5"/>
            <w:sz w:val="20"/>
            <w:szCs w:val="20"/>
          </w:rPr>
          <m:t>+</m:t>
        </m:r>
        <m:sSub>
          <m:sSubPr>
            <m:ctrlPr>
              <w:rPr>
                <w:rFonts w:ascii="Cambria Math" w:hAnsi="Cambria Math"/>
                <w:i/>
                <w:iCs/>
                <w:color w:val="5B9BD5"/>
                <w:sz w:val="20"/>
                <w:szCs w:val="20"/>
              </w:rPr>
            </m:ctrlPr>
          </m:sSubPr>
          <m:e>
            <m:r>
              <w:rPr>
                <w:rFonts w:ascii="Cambria Math" w:eastAsia="Times New Roman" w:hAnsi="Cambria Math"/>
                <w:color w:val="5B9BD5"/>
                <w:sz w:val="20"/>
                <w:szCs w:val="20"/>
              </w:rPr>
              <m:t>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 1</m:t>
                </m:r>
              </m:sub>
            </m:sSub>
          </m:sub>
        </m:sSub>
        <m:r>
          <w:rPr>
            <w:rFonts w:ascii="Cambria Math" w:eastAsia="Times New Roman" w:hAnsi="Cambria Math"/>
            <w:color w:val="5B9BD5"/>
            <w:sz w:val="20"/>
            <w:szCs w:val="20"/>
          </w:rPr>
          <m:t>-</m:t>
        </m:r>
        <m:d>
          <m:dPr>
            <m:ctrlPr>
              <w:rPr>
                <w:rFonts w:ascii="Cambria Math" w:hAnsi="Cambria Math"/>
                <w:i/>
                <w:iCs/>
                <w:color w:val="5B9BD5"/>
                <w:sz w:val="20"/>
                <w:szCs w:val="20"/>
              </w:rPr>
            </m:ctrlPr>
          </m:dPr>
          <m:e>
            <m:sSub>
              <m:sSubPr>
                <m:ctrlPr>
                  <w:rPr>
                    <w:rFonts w:ascii="Cambria Math" w:hAnsi="Cambria Math"/>
                    <w:i/>
                    <w:iCs/>
                    <w:color w:val="5B9BD5"/>
                    <w:sz w:val="20"/>
                    <w:szCs w:val="20"/>
                  </w:rPr>
                </m:ctrlPr>
              </m:sSubPr>
              <m:e>
                <m:r>
                  <w:rPr>
                    <w:rFonts w:ascii="Cambria Math" w:eastAsia="Times New Roman" w:hAnsi="Cambria Math"/>
                    <w:color w:val="5B9BD5"/>
                    <w:sz w:val="20"/>
                    <w:szCs w:val="20"/>
                  </w:rPr>
                  <m:t>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 1</m:t>
                    </m:r>
                  </m:sub>
                </m:sSub>
              </m:sub>
            </m:sSub>
            <m:r>
              <w:rPr>
                <w:rFonts w:ascii="Cambria Math" w:eastAsia="Times New Roman" w:hAnsi="Cambria Math"/>
                <w:color w:val="5B9BD5"/>
                <w:sz w:val="20"/>
                <w:szCs w:val="20"/>
              </w:rPr>
              <m:t>-</m:t>
            </m:r>
            <m:sSub>
              <m:sSubPr>
                <m:ctrlPr>
                  <w:rPr>
                    <w:rFonts w:ascii="Cambria Math" w:hAnsi="Cambria Math"/>
                    <w:i/>
                    <w:iCs/>
                    <w:color w:val="5B9BD5"/>
                    <w:sz w:val="20"/>
                    <w:szCs w:val="20"/>
                  </w:rPr>
                </m:ctrlPr>
              </m:sSubPr>
              <m:e>
                <m:r>
                  <w:rPr>
                    <w:rFonts w:ascii="Cambria Math" w:eastAsia="Times New Roman" w:hAnsi="Cambria Math"/>
                    <w:color w:val="5B9BD5"/>
                    <w:sz w:val="20"/>
                    <w:szCs w:val="20"/>
                  </w:rPr>
                  <m:t>NSF</m:t>
                </m:r>
              </m:e>
              <m:sub>
                <m:r>
                  <w:rPr>
                    <w:rFonts w:ascii="Cambria Math" w:eastAsia="Times New Roman" w:hAnsi="Cambria Math"/>
                    <w:color w:val="5B9BD5"/>
                    <w:sz w:val="20"/>
                    <w:szCs w:val="20"/>
                  </w:rPr>
                  <m:t xml:space="preserve">HARQ#1 </m:t>
                </m:r>
              </m:sub>
            </m:sSub>
          </m:e>
        </m:d>
        <m:r>
          <w:rPr>
            <w:rFonts w:ascii="Cambria Math" w:eastAsia="Times New Roman" w:hAnsi="Cambria Math"/>
            <w:color w:val="5B9BD5"/>
            <w:sz w:val="20"/>
            <w:szCs w:val="20"/>
          </w:rPr>
          <m:t>+R</m:t>
        </m:r>
        <m:sSub>
          <m:sSubPr>
            <m:ctrlPr>
              <w:rPr>
                <w:rFonts w:ascii="Cambria Math" w:hAnsi="Cambria Math"/>
                <w:i/>
                <w:iCs/>
                <w:color w:val="5B9BD5"/>
                <w:sz w:val="20"/>
                <w:szCs w:val="20"/>
              </w:rPr>
            </m:ctrlPr>
          </m:sSubPr>
          <m:e>
            <m:r>
              <w:rPr>
                <w:rFonts w:ascii="Cambria Math" w:eastAsia="Times New Roman" w:hAnsi="Cambria Math"/>
                <w:color w:val="5B9BD5"/>
                <w:sz w:val="20"/>
                <w:szCs w:val="20"/>
              </w:rPr>
              <m:t>U</m:t>
            </m:r>
          </m:e>
          <m:sub>
            <m:r>
              <w:rPr>
                <w:rFonts w:ascii="Cambria Math" w:eastAsia="Times New Roman" w:hAnsi="Cambria Math"/>
                <w:color w:val="5B9BD5"/>
                <w:sz w:val="20"/>
                <w:szCs w:val="20"/>
              </w:rPr>
              <m:t>length</m:t>
            </m:r>
          </m:sub>
        </m:sSub>
      </m:oMath>
      <w:r w:rsidR="00574F3B" w:rsidRPr="009B7883">
        <w:rPr>
          <w:rFonts w:ascii="Times New Roman" w:eastAsia="Times New Roman" w:hAnsi="Times New Roman"/>
          <w:color w:val="5B9BD5"/>
          <w:sz w:val="20"/>
          <w:szCs w:val="20"/>
        </w:rPr>
        <w:t xml:space="preserve"> = 13+10+2 = 25</w:t>
      </w:r>
    </w:p>
    <w:p w14:paraId="6AFBABBC" w14:textId="77777777" w:rsidR="00574F3B" w:rsidRPr="009B7883" w:rsidRDefault="00574F3B" w:rsidP="004F4A81">
      <w:pPr>
        <w:pStyle w:val="ListParagraph"/>
        <w:jc w:val="both"/>
        <w:rPr>
          <w:rFonts w:ascii="Times New Roman" w:hAnsi="Times New Roman"/>
          <w:sz w:val="20"/>
          <w:szCs w:val="20"/>
        </w:rPr>
      </w:pPr>
    </w:p>
    <w:p w14:paraId="53F83C37" w14:textId="0703ED94" w:rsidR="00574F3B" w:rsidRPr="009B7883" w:rsidRDefault="00574F3B" w:rsidP="004F4A81">
      <w:pPr>
        <w:pStyle w:val="ListParagraph"/>
        <w:jc w:val="both"/>
        <w:rPr>
          <w:rFonts w:ascii="Times New Roman" w:hAnsi="Times New Roman"/>
          <w:b/>
          <w:bCs/>
          <w:sz w:val="20"/>
          <w:szCs w:val="20"/>
          <w:u w:val="single"/>
        </w:rPr>
      </w:pPr>
      <w:r w:rsidRPr="009B7883">
        <w:rPr>
          <w:rFonts w:ascii="Times New Roman" w:hAnsi="Times New Roman"/>
          <w:b/>
          <w:bCs/>
          <w:sz w:val="20"/>
          <w:szCs w:val="20"/>
          <w:u w:val="single"/>
        </w:rPr>
        <w:t xml:space="preserve">Thus, X=25 such that </w:t>
      </w:r>
      <w:proofErr w:type="spellStart"/>
      <w:r w:rsidR="009B7883">
        <w:rPr>
          <w:rFonts w:ascii="Times New Roman" w:hAnsi="Times New Roman"/>
          <w:b/>
          <w:bCs/>
          <w:sz w:val="20"/>
          <w:szCs w:val="20"/>
          <w:u w:val="single"/>
          <w:lang w:val="en-US"/>
        </w:rPr>
        <w:t>n+X</w:t>
      </w:r>
      <w:proofErr w:type="spellEnd"/>
      <w:r w:rsidR="009B7883">
        <w:rPr>
          <w:rFonts w:ascii="Times New Roman" w:hAnsi="Times New Roman"/>
          <w:b/>
          <w:bCs/>
          <w:sz w:val="20"/>
          <w:szCs w:val="20"/>
          <w:u w:val="single"/>
          <w:lang w:val="en-US"/>
        </w:rPr>
        <w:t>=14+25</w:t>
      </w:r>
      <w:r w:rsidR="009F3C59">
        <w:rPr>
          <w:rFonts w:ascii="Times New Roman" w:hAnsi="Times New Roman"/>
          <w:b/>
          <w:bCs/>
          <w:sz w:val="20"/>
          <w:szCs w:val="20"/>
          <w:u w:val="single"/>
          <w:lang w:val="en-US"/>
        </w:rPr>
        <w:t>=39</w:t>
      </w:r>
      <w:r w:rsidR="009B7883">
        <w:rPr>
          <w:rFonts w:ascii="Times New Roman" w:hAnsi="Times New Roman"/>
          <w:b/>
          <w:bCs/>
          <w:sz w:val="20"/>
          <w:szCs w:val="20"/>
          <w:u w:val="single"/>
          <w:lang w:val="en-US"/>
        </w:rPr>
        <w:t xml:space="preserve"> and </w:t>
      </w:r>
      <w:r w:rsidRPr="009B7883">
        <w:rPr>
          <w:rFonts w:ascii="Times New Roman" w:hAnsi="Times New Roman"/>
          <w:b/>
          <w:bCs/>
          <w:sz w:val="20"/>
          <w:szCs w:val="20"/>
          <w:u w:val="single"/>
        </w:rPr>
        <w:t>the</w:t>
      </w:r>
      <w:r w:rsidR="009B7883" w:rsidRPr="009B7883">
        <w:rPr>
          <w:rFonts w:ascii="Times New Roman" w:hAnsi="Times New Roman"/>
          <w:b/>
          <w:bCs/>
          <w:sz w:val="20"/>
          <w:szCs w:val="20"/>
          <w:u w:val="single"/>
          <w:lang w:val="en-US"/>
        </w:rPr>
        <w:t xml:space="preserve"> GNSS measurement gap</w:t>
      </w:r>
      <w:r w:rsidRPr="009B7883">
        <w:rPr>
          <w:rFonts w:ascii="Times New Roman" w:hAnsi="Times New Roman"/>
          <w:b/>
          <w:bCs/>
          <w:sz w:val="20"/>
          <w:szCs w:val="20"/>
          <w:u w:val="single"/>
        </w:rPr>
        <w:t xml:space="preserve"> starts at subframe #39.</w:t>
      </w:r>
    </w:p>
    <w:p w14:paraId="752AD9A0" w14:textId="77777777" w:rsidR="00574F3B" w:rsidRPr="009B7883" w:rsidRDefault="00574F3B" w:rsidP="004F4A81">
      <w:pPr>
        <w:pStyle w:val="ListParagraph"/>
        <w:jc w:val="both"/>
        <w:rPr>
          <w:rFonts w:ascii="Times New Roman" w:hAnsi="Times New Roman"/>
          <w:sz w:val="20"/>
          <w:szCs w:val="20"/>
        </w:rPr>
      </w:pPr>
    </w:p>
    <w:p w14:paraId="0C3942B6" w14:textId="2A8F46DD" w:rsidR="009B7883" w:rsidRPr="009B7883" w:rsidRDefault="00574F3B" w:rsidP="004F4A81">
      <w:pPr>
        <w:pStyle w:val="ListParagraph"/>
        <w:numPr>
          <w:ilvl w:val="0"/>
          <w:numId w:val="38"/>
        </w:numPr>
        <w:overflowPunct/>
        <w:autoSpaceDE/>
        <w:autoSpaceDN/>
        <w:adjustRightInd/>
        <w:jc w:val="both"/>
        <w:textAlignment w:val="auto"/>
        <w:rPr>
          <w:rFonts w:ascii="Times New Roman" w:eastAsia="Times New Roman" w:hAnsi="Times New Roman"/>
          <w:sz w:val="20"/>
          <w:szCs w:val="20"/>
        </w:rPr>
      </w:pPr>
      <w:r w:rsidRPr="009B7883">
        <w:rPr>
          <w:rFonts w:ascii="Times New Roman" w:eastAsia="Times New Roman" w:hAnsi="Times New Roman"/>
          <w:sz w:val="20"/>
          <w:szCs w:val="20"/>
        </w:rPr>
        <w:t xml:space="preserve">Example 2:  </w:t>
      </w:r>
      <w:r w:rsidR="009B7883" w:rsidRPr="009B7883">
        <w:rPr>
          <w:rFonts w:ascii="Times New Roman" w:eastAsia="Times New Roman" w:hAnsi="Times New Roman"/>
          <w:sz w:val="20"/>
          <w:szCs w:val="20"/>
          <w:lang w:val="en-US"/>
        </w:rPr>
        <w:t xml:space="preserve">Let us consider </w:t>
      </w:r>
      <w:r w:rsidR="009B7883" w:rsidRPr="009B7883">
        <w:rPr>
          <w:rFonts w:ascii="Times New Roman" w:eastAsia="Times New Roman" w:hAnsi="Times New Roman"/>
          <w:sz w:val="20"/>
          <w:szCs w:val="20"/>
        </w:rPr>
        <w:t xml:space="preserve">a </w:t>
      </w:r>
      <w:r w:rsidR="00C01A6C">
        <w:rPr>
          <w:rFonts w:ascii="Times New Roman" w:eastAsia="Times New Roman" w:hAnsi="Times New Roman"/>
          <w:sz w:val="20"/>
          <w:szCs w:val="20"/>
          <w:lang w:val="en-US"/>
        </w:rPr>
        <w:t>2</w:t>
      </w:r>
      <w:r w:rsidR="009B7883" w:rsidRPr="009B7883">
        <w:rPr>
          <w:rFonts w:ascii="Times New Roman" w:eastAsia="Times New Roman" w:hAnsi="Times New Roman"/>
          <w:sz w:val="20"/>
          <w:szCs w:val="20"/>
        </w:rPr>
        <w:t xml:space="preserve"> HARQ processes scenario</w:t>
      </w:r>
      <w:r w:rsidR="009B7883" w:rsidRPr="009B7883">
        <w:rPr>
          <w:rFonts w:ascii="Times New Roman" w:eastAsia="Times New Roman" w:hAnsi="Times New Roman"/>
          <w:sz w:val="20"/>
          <w:szCs w:val="20"/>
          <w:lang w:val="en-US"/>
        </w:rPr>
        <w:t xml:space="preserve"> where </w:t>
      </w:r>
      <w:r w:rsidR="009B7883" w:rsidRPr="009B7883">
        <w:rPr>
          <w:rFonts w:ascii="Times New Roman" w:eastAsia="Times New Roman" w:hAnsi="Times New Roman"/>
          <w:sz w:val="20"/>
          <w:szCs w:val="20"/>
        </w:rPr>
        <w:t>t</w:t>
      </w:r>
      <w:r w:rsidR="009B7883" w:rsidRPr="009B7883">
        <w:rPr>
          <w:rFonts w:ascii="Times New Roman" w:eastAsia="Times New Roman" w:hAnsi="Times New Roman"/>
          <w:sz w:val="20"/>
          <w:szCs w:val="20"/>
          <w:lang w:val="en-US"/>
        </w:rPr>
        <w:t>he GNSS trigger command</w:t>
      </w:r>
      <w:r w:rsidR="009B7883" w:rsidRPr="009B7883">
        <w:rPr>
          <w:rFonts w:ascii="Times New Roman" w:eastAsia="Times New Roman" w:hAnsi="Times New Roman"/>
          <w:sz w:val="20"/>
          <w:szCs w:val="20"/>
        </w:rPr>
        <w:t xml:space="preserve"> </w:t>
      </w:r>
      <w:r w:rsidR="009B7883" w:rsidRPr="009B7883">
        <w:rPr>
          <w:rFonts w:ascii="Times New Roman" w:eastAsia="Times New Roman" w:hAnsi="Times New Roman"/>
          <w:sz w:val="20"/>
          <w:szCs w:val="20"/>
          <w:lang w:val="en-US"/>
        </w:rPr>
        <w:t xml:space="preserve">MAC CE </w:t>
      </w:r>
      <w:proofErr w:type="spellStart"/>
      <w:r w:rsidR="009B7883" w:rsidRPr="009B7883">
        <w:rPr>
          <w:rFonts w:ascii="Times New Roman" w:eastAsia="Times New Roman" w:hAnsi="Times New Roman"/>
          <w:sz w:val="20"/>
          <w:szCs w:val="20"/>
          <w:lang w:val="en-US"/>
        </w:rPr>
        <w:t>i</w:t>
      </w:r>
      <w:proofErr w:type="spellEnd"/>
      <w:r w:rsidR="009B7883" w:rsidRPr="009B7883">
        <w:rPr>
          <w:rFonts w:ascii="Times New Roman" w:eastAsia="Times New Roman" w:hAnsi="Times New Roman"/>
          <w:sz w:val="20"/>
          <w:szCs w:val="20"/>
        </w:rPr>
        <w:t>s indicated using HARQ process #</w:t>
      </w:r>
      <w:r w:rsidR="009B7883" w:rsidRPr="009B7883">
        <w:rPr>
          <w:rFonts w:ascii="Times New Roman" w:eastAsia="Times New Roman" w:hAnsi="Times New Roman"/>
          <w:sz w:val="20"/>
          <w:szCs w:val="20"/>
          <w:lang w:val="en-US"/>
        </w:rPr>
        <w:t>1</w:t>
      </w:r>
      <w:r w:rsidR="009B7883" w:rsidRPr="009B7883">
        <w:rPr>
          <w:rFonts w:ascii="Times New Roman" w:eastAsia="Times New Roman" w:hAnsi="Times New Roman"/>
          <w:sz w:val="20"/>
          <w:szCs w:val="20"/>
        </w:rPr>
        <w:t xml:space="preserve"> </w:t>
      </w:r>
      <w:r w:rsidR="009B7883" w:rsidRPr="009B7883">
        <w:rPr>
          <w:rFonts w:ascii="Times New Roman" w:eastAsia="Times New Roman" w:hAnsi="Times New Roman"/>
          <w:sz w:val="20"/>
          <w:szCs w:val="20"/>
          <w:lang w:val="en-US"/>
        </w:rPr>
        <w:t xml:space="preserve">such that </w:t>
      </w:r>
      <w:r w:rsidR="009B7883" w:rsidRPr="009B7883">
        <w:rPr>
          <w:rFonts w:ascii="Times New Roman" w:eastAsia="Times New Roman" w:hAnsi="Times New Roman"/>
          <w:sz w:val="20"/>
          <w:szCs w:val="20"/>
        </w:rPr>
        <w:t>subframe #</w:t>
      </w:r>
      <w:r w:rsidR="009B7883" w:rsidRPr="009B7883">
        <w:rPr>
          <w:rFonts w:ascii="Times New Roman" w:eastAsia="Times New Roman" w:hAnsi="Times New Roman"/>
          <w:sz w:val="20"/>
          <w:szCs w:val="20"/>
          <w:lang w:val="en-US"/>
        </w:rPr>
        <w:t>2</w:t>
      </w:r>
      <w:r w:rsidR="009B7883" w:rsidRPr="009B7883">
        <w:rPr>
          <w:rFonts w:ascii="Times New Roman" w:eastAsia="Times New Roman" w:hAnsi="Times New Roman"/>
          <w:sz w:val="20"/>
          <w:szCs w:val="20"/>
        </w:rPr>
        <w:t>4</w:t>
      </w:r>
      <w:r w:rsidR="009B7883" w:rsidRPr="009B7883">
        <w:rPr>
          <w:rFonts w:ascii="Times New Roman" w:eastAsia="Times New Roman" w:hAnsi="Times New Roman"/>
          <w:sz w:val="20"/>
          <w:szCs w:val="20"/>
          <w:lang w:val="en-US"/>
        </w:rPr>
        <w:t xml:space="preserve"> contains the end of the MAC CE</w:t>
      </w:r>
      <w:r w:rsidR="009B7883" w:rsidRPr="009B7883">
        <w:rPr>
          <w:rFonts w:ascii="Times New Roman" w:eastAsia="Times New Roman" w:hAnsi="Times New Roman"/>
          <w:sz w:val="20"/>
          <w:szCs w:val="20"/>
        </w:rPr>
        <w:t>.</w:t>
      </w:r>
      <w:r w:rsidR="009B7883" w:rsidRPr="009B7883">
        <w:rPr>
          <w:rFonts w:ascii="Times New Roman" w:eastAsia="Times New Roman" w:hAnsi="Times New Roman"/>
          <w:sz w:val="20"/>
          <w:szCs w:val="20"/>
          <w:lang w:val="en-US"/>
        </w:rPr>
        <w:t xml:space="preserve"> Applying Proposal 14, we get</w:t>
      </w:r>
    </w:p>
    <w:p w14:paraId="7F90E2DD" w14:textId="559E6081" w:rsidR="00574F3B" w:rsidRPr="009B7883" w:rsidRDefault="00000000" w:rsidP="004F4A81">
      <w:pPr>
        <w:pStyle w:val="ListParagraph"/>
        <w:jc w:val="both"/>
        <w:rPr>
          <w:rFonts w:ascii="Times New Roman" w:hAnsi="Times New Roman"/>
          <w:sz w:val="20"/>
          <w:szCs w:val="20"/>
        </w:rPr>
      </w:pPr>
      <m:oMathPara>
        <m:oMath>
          <m:sSub>
            <m:sSubPr>
              <m:ctrlPr>
                <w:rPr>
                  <w:rFonts w:ascii="Cambria Math" w:hAnsi="Cambria Math"/>
                  <w:i/>
                  <w:iCs/>
                  <w:color w:val="5B9BD5"/>
                  <w:sz w:val="20"/>
                  <w:szCs w:val="20"/>
                </w:rPr>
              </m:ctrlPr>
            </m:sSubPr>
            <m:e>
              <m:r>
                <w:rPr>
                  <w:rFonts w:ascii="Cambria Math" w:hAnsi="Cambria Math"/>
                  <w:color w:val="5B9BD5"/>
                  <w:sz w:val="20"/>
                  <w:szCs w:val="20"/>
                </w:rPr>
                <m:t>X= k</m:t>
              </m:r>
            </m:e>
            <m:sub>
              <m:sSub>
                <m:sSubPr>
                  <m:ctrlPr>
                    <w:rPr>
                      <w:rFonts w:ascii="Cambria Math" w:hAnsi="Cambria Math"/>
                      <w:i/>
                      <w:iCs/>
                      <w:color w:val="5B9BD5"/>
                      <w:sz w:val="20"/>
                      <w:szCs w:val="20"/>
                    </w:rPr>
                  </m:ctrlPr>
                </m:sSubPr>
                <m:e>
                  <m:r>
                    <w:rPr>
                      <w:rFonts w:ascii="Cambria Math" w:hAnsi="Cambria Math"/>
                      <w:color w:val="5B9BD5"/>
                      <w:sz w:val="20"/>
                      <w:szCs w:val="20"/>
                    </w:rPr>
                    <m:t>0</m:t>
                  </m:r>
                </m:e>
                <m:sub>
                  <m:r>
                    <w:rPr>
                      <w:rFonts w:ascii="Cambria Math" w:hAnsi="Cambria Math"/>
                      <w:color w:val="5B9BD5"/>
                      <w:sz w:val="20"/>
                      <w:szCs w:val="20"/>
                    </w:rPr>
                    <m:t>_HARQ#1</m:t>
                  </m:r>
                </m:sub>
              </m:sSub>
            </m:sub>
          </m:sSub>
          <m:r>
            <w:rPr>
              <w:rFonts w:ascii="Cambria Math" w:hAnsi="Cambria Math"/>
              <w:color w:val="5B9BD5"/>
              <w:sz w:val="20"/>
              <w:szCs w:val="20"/>
            </w:rPr>
            <m:t>+R</m:t>
          </m:r>
          <m:sSub>
            <m:sSubPr>
              <m:ctrlPr>
                <w:rPr>
                  <w:rFonts w:ascii="Cambria Math" w:hAnsi="Cambria Math"/>
                  <w:i/>
                  <w:iCs/>
                  <w:color w:val="5B9BD5"/>
                  <w:sz w:val="20"/>
                  <w:szCs w:val="20"/>
                </w:rPr>
              </m:ctrlPr>
            </m:sSubPr>
            <m:e>
              <m:r>
                <w:rPr>
                  <w:rFonts w:ascii="Cambria Math" w:hAnsi="Cambria Math"/>
                  <w:color w:val="5B9BD5"/>
                  <w:sz w:val="20"/>
                  <w:szCs w:val="20"/>
                </w:rPr>
                <m:t>U</m:t>
              </m:r>
            </m:e>
            <m:sub>
              <m:r>
                <w:rPr>
                  <w:rFonts w:ascii="Cambria Math" w:hAnsi="Cambria Math"/>
                  <w:color w:val="5B9BD5"/>
                  <w:sz w:val="20"/>
                  <w:szCs w:val="20"/>
                </w:rPr>
                <m:t>length</m:t>
              </m:r>
            </m:sub>
          </m:sSub>
        </m:oMath>
      </m:oMathPara>
    </w:p>
    <w:p w14:paraId="745C34E3" w14:textId="77777777" w:rsidR="00574F3B" w:rsidRPr="009B7883" w:rsidRDefault="00574F3B" w:rsidP="004F4A81">
      <w:pPr>
        <w:pStyle w:val="ListParagraph"/>
        <w:jc w:val="both"/>
        <w:rPr>
          <w:rFonts w:ascii="Times New Roman" w:hAnsi="Times New Roman"/>
          <w:sz w:val="20"/>
          <w:szCs w:val="20"/>
        </w:rPr>
      </w:pPr>
    </w:p>
    <w:p w14:paraId="1065EB5E" w14:textId="485A4240" w:rsidR="00574F3B" w:rsidRPr="009B7883" w:rsidRDefault="00000000"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sSub>
          <m:sSubPr>
            <m:ctrlPr>
              <w:rPr>
                <w:rFonts w:ascii="Cambria Math" w:hAnsi="Cambria Math"/>
                <w:i/>
                <w:iCs/>
                <w:color w:val="5B9BD5"/>
                <w:sz w:val="20"/>
                <w:szCs w:val="20"/>
              </w:rPr>
            </m:ctrlPr>
          </m:sSubPr>
          <m:e>
            <m:r>
              <w:rPr>
                <w:rFonts w:ascii="Cambria Math" w:eastAsia="Times New Roman" w:hAnsi="Cambria Math"/>
                <w:color w:val="5B9BD5"/>
                <w:sz w:val="20"/>
                <w:szCs w:val="20"/>
              </w:rPr>
              <m:t>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 1</m:t>
                </m:r>
              </m:sub>
            </m:sSub>
          </m:sub>
        </m:sSub>
      </m:oMath>
      <w:r w:rsidR="00574F3B" w:rsidRPr="009B7883">
        <w:rPr>
          <w:rFonts w:ascii="Times New Roman" w:eastAsia="Times New Roman" w:hAnsi="Times New Roman"/>
          <w:sz w:val="20"/>
          <w:szCs w:val="20"/>
        </w:rPr>
        <w:t xml:space="preserve"> = “</w:t>
      </w:r>
      <w:r w:rsidR="00574F3B" w:rsidRPr="009B7883">
        <w:rPr>
          <w:rFonts w:ascii="Times New Roman" w:eastAsia="Times New Roman" w:hAnsi="Times New Roman"/>
          <w:i/>
          <w:iCs/>
          <w:sz w:val="20"/>
          <w:szCs w:val="20"/>
        </w:rPr>
        <w:t>k</w:t>
      </w:r>
      <w:r w:rsidR="00574F3B" w:rsidRPr="009B7883">
        <w:rPr>
          <w:rFonts w:ascii="Times New Roman" w:eastAsia="Times New Roman" w:hAnsi="Times New Roman"/>
          <w:sz w:val="20"/>
          <w:szCs w:val="20"/>
          <w:vertAlign w:val="subscript"/>
        </w:rPr>
        <w:t>0</w:t>
      </w:r>
      <w:r w:rsidR="00574F3B" w:rsidRPr="009B7883">
        <w:rPr>
          <w:rFonts w:ascii="Times New Roman" w:eastAsia="Times New Roman" w:hAnsi="Times New Roman"/>
          <w:sz w:val="20"/>
          <w:szCs w:val="20"/>
        </w:rPr>
        <w:t>” = 13 from 16.4.2-2 of TS 36.213 as applied in the diagram above.</w:t>
      </w:r>
    </w:p>
    <w:p w14:paraId="31033537" w14:textId="69C490B0" w:rsidR="00574F3B" w:rsidRPr="009B7883" w:rsidRDefault="00574F3B"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r>
          <w:rPr>
            <w:rFonts w:ascii="Cambria Math" w:eastAsia="Times New Roman" w:hAnsi="Cambria Math"/>
            <w:color w:val="5B9BD5"/>
            <w:sz w:val="20"/>
            <w:szCs w:val="20"/>
          </w:rPr>
          <m:t>R</m:t>
        </m:r>
        <m:sSub>
          <m:sSubPr>
            <m:ctrlPr>
              <w:rPr>
                <w:rFonts w:ascii="Cambria Math" w:hAnsi="Cambria Math"/>
                <w:i/>
                <w:iCs/>
                <w:color w:val="5B9BD5"/>
                <w:sz w:val="20"/>
                <w:szCs w:val="20"/>
              </w:rPr>
            </m:ctrlPr>
          </m:sSubPr>
          <m:e>
            <m:r>
              <w:rPr>
                <w:rFonts w:ascii="Cambria Math" w:eastAsia="Times New Roman" w:hAnsi="Cambria Math"/>
                <w:color w:val="5B9BD5"/>
                <w:sz w:val="20"/>
                <w:szCs w:val="20"/>
              </w:rPr>
              <m:t>U</m:t>
            </m:r>
          </m:e>
          <m:sub>
            <m:r>
              <w:rPr>
                <w:rFonts w:ascii="Cambria Math" w:eastAsia="Times New Roman" w:hAnsi="Cambria Math"/>
                <w:color w:val="5B9BD5"/>
                <w:sz w:val="20"/>
                <w:szCs w:val="20"/>
              </w:rPr>
              <m:t>length</m:t>
            </m:r>
          </m:sub>
        </m:sSub>
      </m:oMath>
      <w:r w:rsidRPr="009B7883">
        <w:rPr>
          <w:rFonts w:ascii="Times New Roman" w:eastAsia="Times New Roman" w:hAnsi="Times New Roman"/>
          <w:sz w:val="20"/>
          <w:szCs w:val="20"/>
        </w:rPr>
        <w:t xml:space="preserve"> = 2  as in the diagram above (i.e., for SCS = 15 kHz).</w:t>
      </w:r>
    </w:p>
    <w:p w14:paraId="631D3E11" w14:textId="73DAC4CC" w:rsidR="00574F3B" w:rsidRPr="009B7883" w:rsidRDefault="00000000" w:rsidP="004F4A81">
      <w:pPr>
        <w:pStyle w:val="ListParagraph"/>
        <w:numPr>
          <w:ilvl w:val="0"/>
          <w:numId w:val="40"/>
        </w:numPr>
        <w:overflowPunct/>
        <w:autoSpaceDE/>
        <w:autoSpaceDN/>
        <w:adjustRightInd/>
        <w:jc w:val="both"/>
        <w:textAlignment w:val="auto"/>
        <w:rPr>
          <w:rFonts w:ascii="Times New Roman" w:eastAsia="Times New Roman" w:hAnsi="Times New Roman"/>
          <w:sz w:val="20"/>
          <w:szCs w:val="20"/>
        </w:rPr>
      </w:pPr>
      <m:oMath>
        <m:sSub>
          <m:sSubPr>
            <m:ctrlPr>
              <w:rPr>
                <w:rFonts w:ascii="Cambria Math" w:hAnsi="Cambria Math"/>
                <w:i/>
                <w:iCs/>
                <w:color w:val="5B9BD5"/>
                <w:sz w:val="20"/>
                <w:szCs w:val="20"/>
              </w:rPr>
            </m:ctrlPr>
          </m:sSubPr>
          <m:e>
            <m:r>
              <w:rPr>
                <w:rFonts w:ascii="Cambria Math" w:eastAsia="Times New Roman" w:hAnsi="Cambria Math"/>
                <w:color w:val="5B9BD5"/>
                <w:sz w:val="20"/>
                <w:szCs w:val="20"/>
              </w:rPr>
              <m:t xml:space="preserve"> k</m:t>
            </m:r>
          </m:e>
          <m:sub>
            <m:sSub>
              <m:sSubPr>
                <m:ctrlPr>
                  <w:rPr>
                    <w:rFonts w:ascii="Cambria Math" w:hAnsi="Cambria Math"/>
                    <w:i/>
                    <w:iCs/>
                    <w:color w:val="5B9BD5"/>
                    <w:sz w:val="20"/>
                    <w:szCs w:val="20"/>
                  </w:rPr>
                </m:ctrlPr>
              </m:sSubPr>
              <m:e>
                <m:r>
                  <w:rPr>
                    <w:rFonts w:ascii="Cambria Math" w:eastAsia="Times New Roman" w:hAnsi="Cambria Math"/>
                    <w:color w:val="5B9BD5"/>
                    <w:sz w:val="20"/>
                    <w:szCs w:val="20"/>
                  </w:rPr>
                  <m:t>0</m:t>
                </m:r>
              </m:e>
              <m:sub>
                <m:r>
                  <w:rPr>
                    <w:rFonts w:ascii="Cambria Math" w:eastAsia="Times New Roman" w:hAnsi="Cambria Math"/>
                    <w:color w:val="5B9BD5"/>
                    <w:sz w:val="20"/>
                    <w:szCs w:val="20"/>
                  </w:rPr>
                  <m:t>_HARQ#1</m:t>
                </m:r>
              </m:sub>
            </m:sSub>
          </m:sub>
        </m:sSub>
        <m:r>
          <w:rPr>
            <w:rFonts w:ascii="Cambria Math" w:eastAsia="Times New Roman" w:hAnsi="Cambria Math"/>
            <w:color w:val="5B9BD5"/>
            <w:sz w:val="20"/>
            <w:szCs w:val="20"/>
          </w:rPr>
          <m:t>+R</m:t>
        </m:r>
        <m:sSub>
          <m:sSubPr>
            <m:ctrlPr>
              <w:rPr>
                <w:rFonts w:ascii="Cambria Math" w:hAnsi="Cambria Math"/>
                <w:i/>
                <w:iCs/>
                <w:color w:val="5B9BD5"/>
                <w:sz w:val="20"/>
                <w:szCs w:val="20"/>
              </w:rPr>
            </m:ctrlPr>
          </m:sSubPr>
          <m:e>
            <m:r>
              <w:rPr>
                <w:rFonts w:ascii="Cambria Math" w:eastAsia="Times New Roman" w:hAnsi="Cambria Math"/>
                <w:color w:val="5B9BD5"/>
                <w:sz w:val="20"/>
                <w:szCs w:val="20"/>
              </w:rPr>
              <m:t>U</m:t>
            </m:r>
          </m:e>
          <m:sub>
            <m:r>
              <w:rPr>
                <w:rFonts w:ascii="Cambria Math" w:eastAsia="Times New Roman" w:hAnsi="Cambria Math"/>
                <w:color w:val="5B9BD5"/>
                <w:sz w:val="20"/>
                <w:szCs w:val="20"/>
              </w:rPr>
              <m:t>length</m:t>
            </m:r>
          </m:sub>
        </m:sSub>
      </m:oMath>
      <w:r w:rsidR="00574F3B" w:rsidRPr="009B7883">
        <w:rPr>
          <w:rFonts w:ascii="Times New Roman" w:eastAsia="Times New Roman" w:hAnsi="Times New Roman"/>
          <w:color w:val="5B9BD5"/>
          <w:sz w:val="20"/>
          <w:szCs w:val="20"/>
        </w:rPr>
        <w:t>= 13+2 = 15</w:t>
      </w:r>
    </w:p>
    <w:p w14:paraId="73E31021" w14:textId="77777777" w:rsidR="00574F3B" w:rsidRPr="009B7883" w:rsidRDefault="00574F3B" w:rsidP="004F4A81">
      <w:pPr>
        <w:spacing w:after="0"/>
        <w:ind w:left="1080"/>
        <w:jc w:val="both"/>
      </w:pPr>
    </w:p>
    <w:p w14:paraId="68EEA8CA" w14:textId="1C1BDE2B" w:rsidR="00574F3B" w:rsidRPr="009B7883" w:rsidRDefault="00574F3B" w:rsidP="004F4A81">
      <w:pPr>
        <w:spacing w:after="0"/>
        <w:ind w:left="1080" w:hanging="371"/>
        <w:jc w:val="both"/>
        <w:rPr>
          <w:b/>
          <w:bCs/>
          <w:u w:val="single"/>
        </w:rPr>
      </w:pPr>
      <w:r w:rsidRPr="009B7883">
        <w:rPr>
          <w:b/>
          <w:bCs/>
          <w:u w:val="single"/>
        </w:rPr>
        <w:t>Thus, X=</w:t>
      </w:r>
      <w:r w:rsidR="009B7883">
        <w:rPr>
          <w:b/>
          <w:bCs/>
          <w:u w:val="single"/>
        </w:rPr>
        <w:t>1</w:t>
      </w:r>
      <w:r w:rsidRPr="009B7883">
        <w:rPr>
          <w:b/>
          <w:bCs/>
          <w:u w:val="single"/>
        </w:rPr>
        <w:t xml:space="preserve">5 such that </w:t>
      </w:r>
      <w:proofErr w:type="spellStart"/>
      <w:r w:rsidR="009B7883">
        <w:rPr>
          <w:b/>
          <w:bCs/>
          <w:u w:val="single"/>
        </w:rPr>
        <w:t>n+X</w:t>
      </w:r>
      <w:proofErr w:type="spellEnd"/>
      <w:r w:rsidR="009B7883">
        <w:rPr>
          <w:b/>
          <w:bCs/>
          <w:u w:val="single"/>
        </w:rPr>
        <w:t xml:space="preserve">=24+15=39 and </w:t>
      </w:r>
      <w:r w:rsidRPr="009B7883">
        <w:rPr>
          <w:b/>
          <w:bCs/>
          <w:u w:val="single"/>
        </w:rPr>
        <w:t>the GNSS measurement gap starts at subframe#39.</w:t>
      </w:r>
    </w:p>
    <w:p w14:paraId="2EF61229" w14:textId="77777777" w:rsidR="00574F3B" w:rsidRPr="009B7883" w:rsidRDefault="00574F3B" w:rsidP="00E4267D">
      <w:pPr>
        <w:rPr>
          <w:b/>
          <w:bCs/>
          <w:u w:val="single"/>
        </w:rPr>
      </w:pPr>
    </w:p>
    <w:sectPr w:rsidR="00574F3B" w:rsidRPr="009B7883" w:rsidSect="007F4FA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60BB1" w14:textId="77777777" w:rsidR="00662F97" w:rsidRDefault="00662F97">
      <w:r>
        <w:separator/>
      </w:r>
    </w:p>
  </w:endnote>
  <w:endnote w:type="continuationSeparator" w:id="0">
    <w:p w14:paraId="20511C27" w14:textId="77777777" w:rsidR="00662F97" w:rsidRDefault="00662F97">
      <w:r>
        <w:continuationSeparator/>
      </w:r>
    </w:p>
  </w:endnote>
  <w:endnote w:type="continuationNotice" w:id="1">
    <w:p w14:paraId="5A1AE15E" w14:textId="77777777" w:rsidR="00662F97" w:rsidRDefault="00662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59CB1" w14:textId="77777777" w:rsidR="00662F97" w:rsidRDefault="00662F97">
      <w:r>
        <w:separator/>
      </w:r>
    </w:p>
  </w:footnote>
  <w:footnote w:type="continuationSeparator" w:id="0">
    <w:p w14:paraId="020FDF7C" w14:textId="77777777" w:rsidR="00662F97" w:rsidRDefault="00662F97">
      <w:r>
        <w:continuationSeparator/>
      </w:r>
    </w:p>
  </w:footnote>
  <w:footnote w:type="continuationNotice" w:id="1">
    <w:p w14:paraId="512D4684" w14:textId="77777777" w:rsidR="00662F97" w:rsidRDefault="00662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3E7ED9"/>
    <w:multiLevelType w:val="hybridMultilevel"/>
    <w:tmpl w:val="23442D84"/>
    <w:lvl w:ilvl="0" w:tplc="80B65836">
      <w:start w:val="1"/>
      <w:numFmt w:val="bullet"/>
      <w:lvlText w:val=""/>
      <w:lvlJc w:val="left"/>
      <w:pPr>
        <w:tabs>
          <w:tab w:val="num" w:pos="720"/>
        </w:tabs>
        <w:ind w:left="720" w:hanging="360"/>
      </w:pPr>
      <w:rPr>
        <w:rFonts w:ascii="Symbol" w:hAnsi="Symbol" w:hint="default"/>
      </w:rPr>
    </w:lvl>
    <w:lvl w:ilvl="1" w:tplc="787486AC" w:tentative="1">
      <w:start w:val="1"/>
      <w:numFmt w:val="bullet"/>
      <w:lvlText w:val=""/>
      <w:lvlJc w:val="left"/>
      <w:pPr>
        <w:tabs>
          <w:tab w:val="num" w:pos="1440"/>
        </w:tabs>
        <w:ind w:left="1440" w:hanging="360"/>
      </w:pPr>
      <w:rPr>
        <w:rFonts w:ascii="Symbol" w:hAnsi="Symbol" w:hint="default"/>
      </w:rPr>
    </w:lvl>
    <w:lvl w:ilvl="2" w:tplc="F1EC863E" w:tentative="1">
      <w:start w:val="1"/>
      <w:numFmt w:val="bullet"/>
      <w:lvlText w:val=""/>
      <w:lvlJc w:val="left"/>
      <w:pPr>
        <w:tabs>
          <w:tab w:val="num" w:pos="2160"/>
        </w:tabs>
        <w:ind w:left="2160" w:hanging="360"/>
      </w:pPr>
      <w:rPr>
        <w:rFonts w:ascii="Symbol" w:hAnsi="Symbol" w:hint="default"/>
      </w:rPr>
    </w:lvl>
    <w:lvl w:ilvl="3" w:tplc="73286734" w:tentative="1">
      <w:start w:val="1"/>
      <w:numFmt w:val="bullet"/>
      <w:lvlText w:val=""/>
      <w:lvlJc w:val="left"/>
      <w:pPr>
        <w:tabs>
          <w:tab w:val="num" w:pos="2880"/>
        </w:tabs>
        <w:ind w:left="2880" w:hanging="360"/>
      </w:pPr>
      <w:rPr>
        <w:rFonts w:ascii="Symbol" w:hAnsi="Symbol" w:hint="default"/>
      </w:rPr>
    </w:lvl>
    <w:lvl w:ilvl="4" w:tplc="B9A0D934" w:tentative="1">
      <w:start w:val="1"/>
      <w:numFmt w:val="bullet"/>
      <w:lvlText w:val=""/>
      <w:lvlJc w:val="left"/>
      <w:pPr>
        <w:tabs>
          <w:tab w:val="num" w:pos="3600"/>
        </w:tabs>
        <w:ind w:left="3600" w:hanging="360"/>
      </w:pPr>
      <w:rPr>
        <w:rFonts w:ascii="Symbol" w:hAnsi="Symbol" w:hint="default"/>
      </w:rPr>
    </w:lvl>
    <w:lvl w:ilvl="5" w:tplc="5F302428" w:tentative="1">
      <w:start w:val="1"/>
      <w:numFmt w:val="bullet"/>
      <w:lvlText w:val=""/>
      <w:lvlJc w:val="left"/>
      <w:pPr>
        <w:tabs>
          <w:tab w:val="num" w:pos="4320"/>
        </w:tabs>
        <w:ind w:left="4320" w:hanging="360"/>
      </w:pPr>
      <w:rPr>
        <w:rFonts w:ascii="Symbol" w:hAnsi="Symbol" w:hint="default"/>
      </w:rPr>
    </w:lvl>
    <w:lvl w:ilvl="6" w:tplc="8ADA5C1C" w:tentative="1">
      <w:start w:val="1"/>
      <w:numFmt w:val="bullet"/>
      <w:lvlText w:val=""/>
      <w:lvlJc w:val="left"/>
      <w:pPr>
        <w:tabs>
          <w:tab w:val="num" w:pos="5040"/>
        </w:tabs>
        <w:ind w:left="5040" w:hanging="360"/>
      </w:pPr>
      <w:rPr>
        <w:rFonts w:ascii="Symbol" w:hAnsi="Symbol" w:hint="default"/>
      </w:rPr>
    </w:lvl>
    <w:lvl w:ilvl="7" w:tplc="1D6E7C74" w:tentative="1">
      <w:start w:val="1"/>
      <w:numFmt w:val="bullet"/>
      <w:lvlText w:val=""/>
      <w:lvlJc w:val="left"/>
      <w:pPr>
        <w:tabs>
          <w:tab w:val="num" w:pos="5760"/>
        </w:tabs>
        <w:ind w:left="5760" w:hanging="360"/>
      </w:pPr>
      <w:rPr>
        <w:rFonts w:ascii="Symbol" w:hAnsi="Symbol" w:hint="default"/>
      </w:rPr>
    </w:lvl>
    <w:lvl w:ilvl="8" w:tplc="CE2E312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413E21"/>
    <w:multiLevelType w:val="hybridMultilevel"/>
    <w:tmpl w:val="4D74DD96"/>
    <w:lvl w:ilvl="0" w:tplc="4A0E57AA">
      <w:start w:val="1"/>
      <w:numFmt w:val="bullet"/>
      <w:lvlText w:val=""/>
      <w:lvlJc w:val="left"/>
      <w:pPr>
        <w:tabs>
          <w:tab w:val="num" w:pos="720"/>
        </w:tabs>
        <w:ind w:left="720" w:hanging="360"/>
      </w:pPr>
      <w:rPr>
        <w:rFonts w:ascii="Symbol" w:hAnsi="Symbol" w:hint="default"/>
      </w:rPr>
    </w:lvl>
    <w:lvl w:ilvl="1" w:tplc="956845CA" w:tentative="1">
      <w:start w:val="1"/>
      <w:numFmt w:val="bullet"/>
      <w:lvlText w:val=""/>
      <w:lvlJc w:val="left"/>
      <w:pPr>
        <w:tabs>
          <w:tab w:val="num" w:pos="1440"/>
        </w:tabs>
        <w:ind w:left="1440" w:hanging="360"/>
      </w:pPr>
      <w:rPr>
        <w:rFonts w:ascii="Symbol" w:hAnsi="Symbol" w:hint="default"/>
      </w:rPr>
    </w:lvl>
    <w:lvl w:ilvl="2" w:tplc="B5F2A2D6" w:tentative="1">
      <w:start w:val="1"/>
      <w:numFmt w:val="bullet"/>
      <w:lvlText w:val=""/>
      <w:lvlJc w:val="left"/>
      <w:pPr>
        <w:tabs>
          <w:tab w:val="num" w:pos="2160"/>
        </w:tabs>
        <w:ind w:left="2160" w:hanging="360"/>
      </w:pPr>
      <w:rPr>
        <w:rFonts w:ascii="Symbol" w:hAnsi="Symbol" w:hint="default"/>
      </w:rPr>
    </w:lvl>
    <w:lvl w:ilvl="3" w:tplc="98603FCC" w:tentative="1">
      <w:start w:val="1"/>
      <w:numFmt w:val="bullet"/>
      <w:lvlText w:val=""/>
      <w:lvlJc w:val="left"/>
      <w:pPr>
        <w:tabs>
          <w:tab w:val="num" w:pos="2880"/>
        </w:tabs>
        <w:ind w:left="2880" w:hanging="360"/>
      </w:pPr>
      <w:rPr>
        <w:rFonts w:ascii="Symbol" w:hAnsi="Symbol" w:hint="default"/>
      </w:rPr>
    </w:lvl>
    <w:lvl w:ilvl="4" w:tplc="06CE5AA0" w:tentative="1">
      <w:start w:val="1"/>
      <w:numFmt w:val="bullet"/>
      <w:lvlText w:val=""/>
      <w:lvlJc w:val="left"/>
      <w:pPr>
        <w:tabs>
          <w:tab w:val="num" w:pos="3600"/>
        </w:tabs>
        <w:ind w:left="3600" w:hanging="360"/>
      </w:pPr>
      <w:rPr>
        <w:rFonts w:ascii="Symbol" w:hAnsi="Symbol" w:hint="default"/>
      </w:rPr>
    </w:lvl>
    <w:lvl w:ilvl="5" w:tplc="395C0F6C" w:tentative="1">
      <w:start w:val="1"/>
      <w:numFmt w:val="bullet"/>
      <w:lvlText w:val=""/>
      <w:lvlJc w:val="left"/>
      <w:pPr>
        <w:tabs>
          <w:tab w:val="num" w:pos="4320"/>
        </w:tabs>
        <w:ind w:left="4320" w:hanging="360"/>
      </w:pPr>
      <w:rPr>
        <w:rFonts w:ascii="Symbol" w:hAnsi="Symbol" w:hint="default"/>
      </w:rPr>
    </w:lvl>
    <w:lvl w:ilvl="6" w:tplc="1EB4418E" w:tentative="1">
      <w:start w:val="1"/>
      <w:numFmt w:val="bullet"/>
      <w:lvlText w:val=""/>
      <w:lvlJc w:val="left"/>
      <w:pPr>
        <w:tabs>
          <w:tab w:val="num" w:pos="5040"/>
        </w:tabs>
        <w:ind w:left="5040" w:hanging="360"/>
      </w:pPr>
      <w:rPr>
        <w:rFonts w:ascii="Symbol" w:hAnsi="Symbol" w:hint="default"/>
      </w:rPr>
    </w:lvl>
    <w:lvl w:ilvl="7" w:tplc="50E8595C" w:tentative="1">
      <w:start w:val="1"/>
      <w:numFmt w:val="bullet"/>
      <w:lvlText w:val=""/>
      <w:lvlJc w:val="left"/>
      <w:pPr>
        <w:tabs>
          <w:tab w:val="num" w:pos="5760"/>
        </w:tabs>
        <w:ind w:left="5760" w:hanging="360"/>
      </w:pPr>
      <w:rPr>
        <w:rFonts w:ascii="Symbol" w:hAnsi="Symbol" w:hint="default"/>
      </w:rPr>
    </w:lvl>
    <w:lvl w:ilvl="8" w:tplc="B888D16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852F38"/>
    <w:multiLevelType w:val="hybridMultilevel"/>
    <w:tmpl w:val="5C3CC6BE"/>
    <w:lvl w:ilvl="0" w:tplc="2000000B">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5" w15:restartNumberingAfterBreak="0">
    <w:nsid w:val="03A579E6"/>
    <w:multiLevelType w:val="hybridMultilevel"/>
    <w:tmpl w:val="A0AA33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05FF41D4"/>
    <w:multiLevelType w:val="hybridMultilevel"/>
    <w:tmpl w:val="329A9E10"/>
    <w:lvl w:ilvl="0" w:tplc="4802067C">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3871"/>
        </w:tabs>
        <w:ind w:left="-3871" w:hanging="360"/>
      </w:pPr>
      <w:rPr>
        <w:rFonts w:ascii="Courier New" w:hAnsi="Courier New" w:cs="Courier New" w:hint="default"/>
      </w:rPr>
    </w:lvl>
    <w:lvl w:ilvl="2" w:tplc="04090005" w:tentative="1">
      <w:start w:val="1"/>
      <w:numFmt w:val="bullet"/>
      <w:lvlText w:val=""/>
      <w:lvlJc w:val="left"/>
      <w:pPr>
        <w:tabs>
          <w:tab w:val="num" w:pos="-3151"/>
        </w:tabs>
        <w:ind w:left="-3151" w:hanging="360"/>
      </w:pPr>
      <w:rPr>
        <w:rFonts w:ascii="Wingdings" w:hAnsi="Wingdings" w:hint="default"/>
      </w:rPr>
    </w:lvl>
    <w:lvl w:ilvl="3" w:tplc="04090001" w:tentative="1">
      <w:start w:val="1"/>
      <w:numFmt w:val="bullet"/>
      <w:lvlText w:val=""/>
      <w:lvlJc w:val="left"/>
      <w:pPr>
        <w:tabs>
          <w:tab w:val="num" w:pos="-2431"/>
        </w:tabs>
        <w:ind w:left="-2431" w:hanging="360"/>
      </w:pPr>
      <w:rPr>
        <w:rFonts w:ascii="Symbol" w:hAnsi="Symbol" w:hint="default"/>
      </w:rPr>
    </w:lvl>
    <w:lvl w:ilvl="4" w:tplc="04090003" w:tentative="1">
      <w:start w:val="1"/>
      <w:numFmt w:val="bullet"/>
      <w:lvlText w:val="o"/>
      <w:lvlJc w:val="left"/>
      <w:pPr>
        <w:tabs>
          <w:tab w:val="num" w:pos="-1711"/>
        </w:tabs>
        <w:ind w:left="-1711" w:hanging="360"/>
      </w:pPr>
      <w:rPr>
        <w:rFonts w:ascii="Courier New" w:hAnsi="Courier New" w:cs="Courier New" w:hint="default"/>
      </w:rPr>
    </w:lvl>
    <w:lvl w:ilvl="5" w:tplc="04090005" w:tentative="1">
      <w:start w:val="1"/>
      <w:numFmt w:val="bullet"/>
      <w:lvlText w:val=""/>
      <w:lvlJc w:val="left"/>
      <w:pPr>
        <w:tabs>
          <w:tab w:val="num" w:pos="-991"/>
        </w:tabs>
        <w:ind w:left="-991" w:hanging="360"/>
      </w:pPr>
      <w:rPr>
        <w:rFonts w:ascii="Wingdings" w:hAnsi="Wingdings" w:hint="default"/>
      </w:rPr>
    </w:lvl>
    <w:lvl w:ilvl="6" w:tplc="04090001" w:tentative="1">
      <w:start w:val="1"/>
      <w:numFmt w:val="bullet"/>
      <w:lvlText w:val=""/>
      <w:lvlJc w:val="left"/>
      <w:pPr>
        <w:tabs>
          <w:tab w:val="num" w:pos="-271"/>
        </w:tabs>
        <w:ind w:left="-271" w:hanging="360"/>
      </w:pPr>
      <w:rPr>
        <w:rFonts w:ascii="Symbol" w:hAnsi="Symbol" w:hint="default"/>
      </w:rPr>
    </w:lvl>
    <w:lvl w:ilvl="7" w:tplc="04090003" w:tentative="1">
      <w:start w:val="1"/>
      <w:numFmt w:val="bullet"/>
      <w:lvlText w:val="o"/>
      <w:lvlJc w:val="left"/>
      <w:pPr>
        <w:tabs>
          <w:tab w:val="num" w:pos="449"/>
        </w:tabs>
        <w:ind w:left="449" w:hanging="360"/>
      </w:pPr>
      <w:rPr>
        <w:rFonts w:ascii="Courier New" w:hAnsi="Courier New" w:cs="Courier New" w:hint="default"/>
      </w:rPr>
    </w:lvl>
    <w:lvl w:ilvl="8" w:tplc="04090005" w:tentative="1">
      <w:start w:val="1"/>
      <w:numFmt w:val="bullet"/>
      <w:lvlText w:val=""/>
      <w:lvlJc w:val="left"/>
      <w:pPr>
        <w:tabs>
          <w:tab w:val="num" w:pos="1169"/>
        </w:tabs>
        <w:ind w:left="1169" w:hanging="360"/>
      </w:pPr>
      <w:rPr>
        <w:rFonts w:ascii="Wingdings" w:hAnsi="Wingdings" w:hint="default"/>
      </w:rPr>
    </w:lvl>
  </w:abstractNum>
  <w:abstractNum w:abstractNumId="7" w15:restartNumberingAfterBreak="0">
    <w:nsid w:val="0D3F6485"/>
    <w:multiLevelType w:val="hybridMultilevel"/>
    <w:tmpl w:val="2A22D828"/>
    <w:lvl w:ilvl="0" w:tplc="057003F6">
      <w:start w:val="1"/>
      <w:numFmt w:val="bullet"/>
      <w:lvlText w:val=""/>
      <w:lvlJc w:val="left"/>
      <w:pPr>
        <w:tabs>
          <w:tab w:val="num" w:pos="720"/>
        </w:tabs>
        <w:ind w:left="720" w:hanging="360"/>
      </w:pPr>
      <w:rPr>
        <w:rFonts w:ascii="Symbol" w:hAnsi="Symbol" w:hint="default"/>
      </w:rPr>
    </w:lvl>
    <w:lvl w:ilvl="1" w:tplc="717630CE" w:tentative="1">
      <w:start w:val="1"/>
      <w:numFmt w:val="bullet"/>
      <w:lvlText w:val=""/>
      <w:lvlJc w:val="left"/>
      <w:pPr>
        <w:tabs>
          <w:tab w:val="num" w:pos="1440"/>
        </w:tabs>
        <w:ind w:left="1440" w:hanging="360"/>
      </w:pPr>
      <w:rPr>
        <w:rFonts w:ascii="Symbol" w:hAnsi="Symbol" w:hint="default"/>
      </w:rPr>
    </w:lvl>
    <w:lvl w:ilvl="2" w:tplc="C1E62B0A" w:tentative="1">
      <w:start w:val="1"/>
      <w:numFmt w:val="bullet"/>
      <w:lvlText w:val=""/>
      <w:lvlJc w:val="left"/>
      <w:pPr>
        <w:tabs>
          <w:tab w:val="num" w:pos="2160"/>
        </w:tabs>
        <w:ind w:left="2160" w:hanging="360"/>
      </w:pPr>
      <w:rPr>
        <w:rFonts w:ascii="Symbol" w:hAnsi="Symbol" w:hint="default"/>
      </w:rPr>
    </w:lvl>
    <w:lvl w:ilvl="3" w:tplc="8E84C0D6" w:tentative="1">
      <w:start w:val="1"/>
      <w:numFmt w:val="bullet"/>
      <w:lvlText w:val=""/>
      <w:lvlJc w:val="left"/>
      <w:pPr>
        <w:tabs>
          <w:tab w:val="num" w:pos="2880"/>
        </w:tabs>
        <w:ind w:left="2880" w:hanging="360"/>
      </w:pPr>
      <w:rPr>
        <w:rFonts w:ascii="Symbol" w:hAnsi="Symbol" w:hint="default"/>
      </w:rPr>
    </w:lvl>
    <w:lvl w:ilvl="4" w:tplc="5F9C5B9E" w:tentative="1">
      <w:start w:val="1"/>
      <w:numFmt w:val="bullet"/>
      <w:lvlText w:val=""/>
      <w:lvlJc w:val="left"/>
      <w:pPr>
        <w:tabs>
          <w:tab w:val="num" w:pos="3600"/>
        </w:tabs>
        <w:ind w:left="3600" w:hanging="360"/>
      </w:pPr>
      <w:rPr>
        <w:rFonts w:ascii="Symbol" w:hAnsi="Symbol" w:hint="default"/>
      </w:rPr>
    </w:lvl>
    <w:lvl w:ilvl="5" w:tplc="431264FC" w:tentative="1">
      <w:start w:val="1"/>
      <w:numFmt w:val="bullet"/>
      <w:lvlText w:val=""/>
      <w:lvlJc w:val="left"/>
      <w:pPr>
        <w:tabs>
          <w:tab w:val="num" w:pos="4320"/>
        </w:tabs>
        <w:ind w:left="4320" w:hanging="360"/>
      </w:pPr>
      <w:rPr>
        <w:rFonts w:ascii="Symbol" w:hAnsi="Symbol" w:hint="default"/>
      </w:rPr>
    </w:lvl>
    <w:lvl w:ilvl="6" w:tplc="A0BAB148" w:tentative="1">
      <w:start w:val="1"/>
      <w:numFmt w:val="bullet"/>
      <w:lvlText w:val=""/>
      <w:lvlJc w:val="left"/>
      <w:pPr>
        <w:tabs>
          <w:tab w:val="num" w:pos="5040"/>
        </w:tabs>
        <w:ind w:left="5040" w:hanging="360"/>
      </w:pPr>
      <w:rPr>
        <w:rFonts w:ascii="Symbol" w:hAnsi="Symbol" w:hint="default"/>
      </w:rPr>
    </w:lvl>
    <w:lvl w:ilvl="7" w:tplc="8E4EE234" w:tentative="1">
      <w:start w:val="1"/>
      <w:numFmt w:val="bullet"/>
      <w:lvlText w:val=""/>
      <w:lvlJc w:val="left"/>
      <w:pPr>
        <w:tabs>
          <w:tab w:val="num" w:pos="5760"/>
        </w:tabs>
        <w:ind w:left="5760" w:hanging="360"/>
      </w:pPr>
      <w:rPr>
        <w:rFonts w:ascii="Symbol" w:hAnsi="Symbol" w:hint="default"/>
      </w:rPr>
    </w:lvl>
    <w:lvl w:ilvl="8" w:tplc="9C5E6C4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807F16"/>
    <w:multiLevelType w:val="hybridMultilevel"/>
    <w:tmpl w:val="CF3CBE3A"/>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7AE2565"/>
    <w:multiLevelType w:val="multilevel"/>
    <w:tmpl w:val="7B7A89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CF33C23"/>
    <w:multiLevelType w:val="hybridMultilevel"/>
    <w:tmpl w:val="6ECAD35C"/>
    <w:lvl w:ilvl="0" w:tplc="966670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0F20AFA"/>
    <w:multiLevelType w:val="hybridMultilevel"/>
    <w:tmpl w:val="2114631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E31882"/>
    <w:multiLevelType w:val="multilevel"/>
    <w:tmpl w:val="DFAC5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150082"/>
    <w:multiLevelType w:val="hybridMultilevel"/>
    <w:tmpl w:val="4A260744"/>
    <w:lvl w:ilvl="0" w:tplc="249CDE5E">
      <w:start w:val="1"/>
      <w:numFmt w:val="bullet"/>
      <w:lvlText w:val="—"/>
      <w:lvlJc w:val="left"/>
      <w:pPr>
        <w:tabs>
          <w:tab w:val="num" w:pos="720"/>
        </w:tabs>
        <w:ind w:left="720" w:hanging="360"/>
      </w:pPr>
      <w:rPr>
        <w:rFonts w:ascii="Ericsson Hilda Light" w:hAnsi="Ericsson Hilda Light" w:hint="default"/>
      </w:rPr>
    </w:lvl>
    <w:lvl w:ilvl="1" w:tplc="817CE9BE" w:tentative="1">
      <w:start w:val="1"/>
      <w:numFmt w:val="bullet"/>
      <w:lvlText w:val="—"/>
      <w:lvlJc w:val="left"/>
      <w:pPr>
        <w:tabs>
          <w:tab w:val="num" w:pos="1440"/>
        </w:tabs>
        <w:ind w:left="1440" w:hanging="360"/>
      </w:pPr>
      <w:rPr>
        <w:rFonts w:ascii="Ericsson Hilda Light" w:hAnsi="Ericsson Hilda Light" w:hint="default"/>
      </w:rPr>
    </w:lvl>
    <w:lvl w:ilvl="2" w:tplc="CB30718C" w:tentative="1">
      <w:start w:val="1"/>
      <w:numFmt w:val="bullet"/>
      <w:lvlText w:val="—"/>
      <w:lvlJc w:val="left"/>
      <w:pPr>
        <w:tabs>
          <w:tab w:val="num" w:pos="2160"/>
        </w:tabs>
        <w:ind w:left="2160" w:hanging="360"/>
      </w:pPr>
      <w:rPr>
        <w:rFonts w:ascii="Ericsson Hilda Light" w:hAnsi="Ericsson Hilda Light" w:hint="default"/>
      </w:rPr>
    </w:lvl>
    <w:lvl w:ilvl="3" w:tplc="81A87E30" w:tentative="1">
      <w:start w:val="1"/>
      <w:numFmt w:val="bullet"/>
      <w:lvlText w:val="—"/>
      <w:lvlJc w:val="left"/>
      <w:pPr>
        <w:tabs>
          <w:tab w:val="num" w:pos="2880"/>
        </w:tabs>
        <w:ind w:left="2880" w:hanging="360"/>
      </w:pPr>
      <w:rPr>
        <w:rFonts w:ascii="Ericsson Hilda Light" w:hAnsi="Ericsson Hilda Light" w:hint="default"/>
      </w:rPr>
    </w:lvl>
    <w:lvl w:ilvl="4" w:tplc="815887DE" w:tentative="1">
      <w:start w:val="1"/>
      <w:numFmt w:val="bullet"/>
      <w:lvlText w:val="—"/>
      <w:lvlJc w:val="left"/>
      <w:pPr>
        <w:tabs>
          <w:tab w:val="num" w:pos="3600"/>
        </w:tabs>
        <w:ind w:left="3600" w:hanging="360"/>
      </w:pPr>
      <w:rPr>
        <w:rFonts w:ascii="Ericsson Hilda Light" w:hAnsi="Ericsson Hilda Light" w:hint="default"/>
      </w:rPr>
    </w:lvl>
    <w:lvl w:ilvl="5" w:tplc="BA909A8E" w:tentative="1">
      <w:start w:val="1"/>
      <w:numFmt w:val="bullet"/>
      <w:lvlText w:val="—"/>
      <w:lvlJc w:val="left"/>
      <w:pPr>
        <w:tabs>
          <w:tab w:val="num" w:pos="4320"/>
        </w:tabs>
        <w:ind w:left="4320" w:hanging="360"/>
      </w:pPr>
      <w:rPr>
        <w:rFonts w:ascii="Ericsson Hilda Light" w:hAnsi="Ericsson Hilda Light" w:hint="default"/>
      </w:rPr>
    </w:lvl>
    <w:lvl w:ilvl="6" w:tplc="9E9A0F3A" w:tentative="1">
      <w:start w:val="1"/>
      <w:numFmt w:val="bullet"/>
      <w:lvlText w:val="—"/>
      <w:lvlJc w:val="left"/>
      <w:pPr>
        <w:tabs>
          <w:tab w:val="num" w:pos="5040"/>
        </w:tabs>
        <w:ind w:left="5040" w:hanging="360"/>
      </w:pPr>
      <w:rPr>
        <w:rFonts w:ascii="Ericsson Hilda Light" w:hAnsi="Ericsson Hilda Light" w:hint="default"/>
      </w:rPr>
    </w:lvl>
    <w:lvl w:ilvl="7" w:tplc="934EC28C" w:tentative="1">
      <w:start w:val="1"/>
      <w:numFmt w:val="bullet"/>
      <w:lvlText w:val="—"/>
      <w:lvlJc w:val="left"/>
      <w:pPr>
        <w:tabs>
          <w:tab w:val="num" w:pos="5760"/>
        </w:tabs>
        <w:ind w:left="5760" w:hanging="360"/>
      </w:pPr>
      <w:rPr>
        <w:rFonts w:ascii="Ericsson Hilda Light" w:hAnsi="Ericsson Hilda Light" w:hint="default"/>
      </w:rPr>
    </w:lvl>
    <w:lvl w:ilvl="8" w:tplc="16562CA4"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ED1375"/>
    <w:multiLevelType w:val="multilevel"/>
    <w:tmpl w:val="42B8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F61F7E"/>
    <w:multiLevelType w:val="hybridMultilevel"/>
    <w:tmpl w:val="B87AB0E2"/>
    <w:lvl w:ilvl="0" w:tplc="2000000B">
      <w:start w:val="1"/>
      <w:numFmt w:val="bullet"/>
      <w:lvlText w:val=""/>
      <w:lvlJc w:val="left"/>
      <w:pPr>
        <w:ind w:left="1440" w:hanging="360"/>
      </w:pPr>
      <w:rPr>
        <w:rFonts w:ascii="Wingdings" w:hAnsi="Wingdings"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21"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CB4ABE"/>
    <w:multiLevelType w:val="hybridMultilevel"/>
    <w:tmpl w:val="4FC229BA"/>
    <w:lvl w:ilvl="0" w:tplc="34EEF26E">
      <w:start w:val="1"/>
      <w:numFmt w:val="bullet"/>
      <w:lvlText w:val=""/>
      <w:lvlJc w:val="left"/>
      <w:pPr>
        <w:tabs>
          <w:tab w:val="num" w:pos="720"/>
        </w:tabs>
        <w:ind w:left="720" w:hanging="360"/>
      </w:pPr>
      <w:rPr>
        <w:rFonts w:ascii="Symbol" w:hAnsi="Symbol" w:hint="default"/>
      </w:rPr>
    </w:lvl>
    <w:lvl w:ilvl="1" w:tplc="F8CC6340">
      <w:numFmt w:val="bullet"/>
      <w:lvlText w:val="o"/>
      <w:lvlJc w:val="left"/>
      <w:pPr>
        <w:tabs>
          <w:tab w:val="num" w:pos="1440"/>
        </w:tabs>
        <w:ind w:left="1440" w:hanging="360"/>
      </w:pPr>
      <w:rPr>
        <w:rFonts w:ascii="Courier New" w:hAnsi="Courier New" w:hint="default"/>
      </w:rPr>
    </w:lvl>
    <w:lvl w:ilvl="2" w:tplc="226CDC4A" w:tentative="1">
      <w:start w:val="1"/>
      <w:numFmt w:val="bullet"/>
      <w:lvlText w:val=""/>
      <w:lvlJc w:val="left"/>
      <w:pPr>
        <w:tabs>
          <w:tab w:val="num" w:pos="2160"/>
        </w:tabs>
        <w:ind w:left="2160" w:hanging="360"/>
      </w:pPr>
      <w:rPr>
        <w:rFonts w:ascii="Symbol" w:hAnsi="Symbol" w:hint="default"/>
      </w:rPr>
    </w:lvl>
    <w:lvl w:ilvl="3" w:tplc="BF605630" w:tentative="1">
      <w:start w:val="1"/>
      <w:numFmt w:val="bullet"/>
      <w:lvlText w:val=""/>
      <w:lvlJc w:val="left"/>
      <w:pPr>
        <w:tabs>
          <w:tab w:val="num" w:pos="2880"/>
        </w:tabs>
        <w:ind w:left="2880" w:hanging="360"/>
      </w:pPr>
      <w:rPr>
        <w:rFonts w:ascii="Symbol" w:hAnsi="Symbol" w:hint="default"/>
      </w:rPr>
    </w:lvl>
    <w:lvl w:ilvl="4" w:tplc="06621CA2" w:tentative="1">
      <w:start w:val="1"/>
      <w:numFmt w:val="bullet"/>
      <w:lvlText w:val=""/>
      <w:lvlJc w:val="left"/>
      <w:pPr>
        <w:tabs>
          <w:tab w:val="num" w:pos="3600"/>
        </w:tabs>
        <w:ind w:left="3600" w:hanging="360"/>
      </w:pPr>
      <w:rPr>
        <w:rFonts w:ascii="Symbol" w:hAnsi="Symbol" w:hint="default"/>
      </w:rPr>
    </w:lvl>
    <w:lvl w:ilvl="5" w:tplc="C3B82236" w:tentative="1">
      <w:start w:val="1"/>
      <w:numFmt w:val="bullet"/>
      <w:lvlText w:val=""/>
      <w:lvlJc w:val="left"/>
      <w:pPr>
        <w:tabs>
          <w:tab w:val="num" w:pos="4320"/>
        </w:tabs>
        <w:ind w:left="4320" w:hanging="360"/>
      </w:pPr>
      <w:rPr>
        <w:rFonts w:ascii="Symbol" w:hAnsi="Symbol" w:hint="default"/>
      </w:rPr>
    </w:lvl>
    <w:lvl w:ilvl="6" w:tplc="D89C6662" w:tentative="1">
      <w:start w:val="1"/>
      <w:numFmt w:val="bullet"/>
      <w:lvlText w:val=""/>
      <w:lvlJc w:val="left"/>
      <w:pPr>
        <w:tabs>
          <w:tab w:val="num" w:pos="5040"/>
        </w:tabs>
        <w:ind w:left="5040" w:hanging="360"/>
      </w:pPr>
      <w:rPr>
        <w:rFonts w:ascii="Symbol" w:hAnsi="Symbol" w:hint="default"/>
      </w:rPr>
    </w:lvl>
    <w:lvl w:ilvl="7" w:tplc="5C4AE508" w:tentative="1">
      <w:start w:val="1"/>
      <w:numFmt w:val="bullet"/>
      <w:lvlText w:val=""/>
      <w:lvlJc w:val="left"/>
      <w:pPr>
        <w:tabs>
          <w:tab w:val="num" w:pos="5760"/>
        </w:tabs>
        <w:ind w:left="5760" w:hanging="360"/>
      </w:pPr>
      <w:rPr>
        <w:rFonts w:ascii="Symbol" w:hAnsi="Symbol" w:hint="default"/>
      </w:rPr>
    </w:lvl>
    <w:lvl w:ilvl="8" w:tplc="F7CCF3B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D7247"/>
    <w:multiLevelType w:val="hybridMultilevel"/>
    <w:tmpl w:val="D08AB992"/>
    <w:lvl w:ilvl="0" w:tplc="946A1856">
      <w:start w:val="1"/>
      <w:numFmt w:val="bullet"/>
      <w:lvlText w:val="—"/>
      <w:lvlJc w:val="left"/>
      <w:pPr>
        <w:tabs>
          <w:tab w:val="num" w:pos="720"/>
        </w:tabs>
        <w:ind w:left="720" w:hanging="360"/>
      </w:pPr>
      <w:rPr>
        <w:rFonts w:ascii="Ericsson Hilda Light" w:hAnsi="Ericsson Hilda Light" w:hint="default"/>
      </w:rPr>
    </w:lvl>
    <w:lvl w:ilvl="1" w:tplc="07EEB0A8" w:tentative="1">
      <w:start w:val="1"/>
      <w:numFmt w:val="bullet"/>
      <w:lvlText w:val="—"/>
      <w:lvlJc w:val="left"/>
      <w:pPr>
        <w:tabs>
          <w:tab w:val="num" w:pos="1440"/>
        </w:tabs>
        <w:ind w:left="1440" w:hanging="360"/>
      </w:pPr>
      <w:rPr>
        <w:rFonts w:ascii="Ericsson Hilda Light" w:hAnsi="Ericsson Hilda Light" w:hint="default"/>
      </w:rPr>
    </w:lvl>
    <w:lvl w:ilvl="2" w:tplc="9880DDCA" w:tentative="1">
      <w:start w:val="1"/>
      <w:numFmt w:val="bullet"/>
      <w:lvlText w:val="—"/>
      <w:lvlJc w:val="left"/>
      <w:pPr>
        <w:tabs>
          <w:tab w:val="num" w:pos="2160"/>
        </w:tabs>
        <w:ind w:left="2160" w:hanging="360"/>
      </w:pPr>
      <w:rPr>
        <w:rFonts w:ascii="Ericsson Hilda Light" w:hAnsi="Ericsson Hilda Light" w:hint="default"/>
      </w:rPr>
    </w:lvl>
    <w:lvl w:ilvl="3" w:tplc="1D661442" w:tentative="1">
      <w:start w:val="1"/>
      <w:numFmt w:val="bullet"/>
      <w:lvlText w:val="—"/>
      <w:lvlJc w:val="left"/>
      <w:pPr>
        <w:tabs>
          <w:tab w:val="num" w:pos="2880"/>
        </w:tabs>
        <w:ind w:left="2880" w:hanging="360"/>
      </w:pPr>
      <w:rPr>
        <w:rFonts w:ascii="Ericsson Hilda Light" w:hAnsi="Ericsson Hilda Light" w:hint="default"/>
      </w:rPr>
    </w:lvl>
    <w:lvl w:ilvl="4" w:tplc="90EE75C4" w:tentative="1">
      <w:start w:val="1"/>
      <w:numFmt w:val="bullet"/>
      <w:lvlText w:val="—"/>
      <w:lvlJc w:val="left"/>
      <w:pPr>
        <w:tabs>
          <w:tab w:val="num" w:pos="3600"/>
        </w:tabs>
        <w:ind w:left="3600" w:hanging="360"/>
      </w:pPr>
      <w:rPr>
        <w:rFonts w:ascii="Ericsson Hilda Light" w:hAnsi="Ericsson Hilda Light" w:hint="default"/>
      </w:rPr>
    </w:lvl>
    <w:lvl w:ilvl="5" w:tplc="70A49D48" w:tentative="1">
      <w:start w:val="1"/>
      <w:numFmt w:val="bullet"/>
      <w:lvlText w:val="—"/>
      <w:lvlJc w:val="left"/>
      <w:pPr>
        <w:tabs>
          <w:tab w:val="num" w:pos="4320"/>
        </w:tabs>
        <w:ind w:left="4320" w:hanging="360"/>
      </w:pPr>
      <w:rPr>
        <w:rFonts w:ascii="Ericsson Hilda Light" w:hAnsi="Ericsson Hilda Light" w:hint="default"/>
      </w:rPr>
    </w:lvl>
    <w:lvl w:ilvl="6" w:tplc="7C902F46" w:tentative="1">
      <w:start w:val="1"/>
      <w:numFmt w:val="bullet"/>
      <w:lvlText w:val="—"/>
      <w:lvlJc w:val="left"/>
      <w:pPr>
        <w:tabs>
          <w:tab w:val="num" w:pos="5040"/>
        </w:tabs>
        <w:ind w:left="5040" w:hanging="360"/>
      </w:pPr>
      <w:rPr>
        <w:rFonts w:ascii="Ericsson Hilda Light" w:hAnsi="Ericsson Hilda Light" w:hint="default"/>
      </w:rPr>
    </w:lvl>
    <w:lvl w:ilvl="7" w:tplc="01EAA86C" w:tentative="1">
      <w:start w:val="1"/>
      <w:numFmt w:val="bullet"/>
      <w:lvlText w:val="—"/>
      <w:lvlJc w:val="left"/>
      <w:pPr>
        <w:tabs>
          <w:tab w:val="num" w:pos="5760"/>
        </w:tabs>
        <w:ind w:left="5760" w:hanging="360"/>
      </w:pPr>
      <w:rPr>
        <w:rFonts w:ascii="Ericsson Hilda Light" w:hAnsi="Ericsson Hilda Light" w:hint="default"/>
      </w:rPr>
    </w:lvl>
    <w:lvl w:ilvl="8" w:tplc="C1C062D6"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AD5D0C"/>
    <w:multiLevelType w:val="hybridMultilevel"/>
    <w:tmpl w:val="B898297A"/>
    <w:lvl w:ilvl="0" w:tplc="A9687CFA">
      <w:start w:val="1"/>
      <w:numFmt w:val="bullet"/>
      <w:lvlText w:val=""/>
      <w:lvlJc w:val="left"/>
      <w:pPr>
        <w:tabs>
          <w:tab w:val="num" w:pos="720"/>
        </w:tabs>
        <w:ind w:left="720" w:hanging="360"/>
      </w:pPr>
      <w:rPr>
        <w:rFonts w:ascii="Symbol" w:hAnsi="Symbol" w:hint="default"/>
      </w:rPr>
    </w:lvl>
    <w:lvl w:ilvl="1" w:tplc="00A65DBE" w:tentative="1">
      <w:start w:val="1"/>
      <w:numFmt w:val="bullet"/>
      <w:lvlText w:val=""/>
      <w:lvlJc w:val="left"/>
      <w:pPr>
        <w:tabs>
          <w:tab w:val="num" w:pos="1440"/>
        </w:tabs>
        <w:ind w:left="1440" w:hanging="360"/>
      </w:pPr>
      <w:rPr>
        <w:rFonts w:ascii="Symbol" w:hAnsi="Symbol" w:hint="default"/>
      </w:rPr>
    </w:lvl>
    <w:lvl w:ilvl="2" w:tplc="BCCA0AFE" w:tentative="1">
      <w:start w:val="1"/>
      <w:numFmt w:val="bullet"/>
      <w:lvlText w:val=""/>
      <w:lvlJc w:val="left"/>
      <w:pPr>
        <w:tabs>
          <w:tab w:val="num" w:pos="2160"/>
        </w:tabs>
        <w:ind w:left="2160" w:hanging="360"/>
      </w:pPr>
      <w:rPr>
        <w:rFonts w:ascii="Symbol" w:hAnsi="Symbol" w:hint="default"/>
      </w:rPr>
    </w:lvl>
    <w:lvl w:ilvl="3" w:tplc="05584B10" w:tentative="1">
      <w:start w:val="1"/>
      <w:numFmt w:val="bullet"/>
      <w:lvlText w:val=""/>
      <w:lvlJc w:val="left"/>
      <w:pPr>
        <w:tabs>
          <w:tab w:val="num" w:pos="2880"/>
        </w:tabs>
        <w:ind w:left="2880" w:hanging="360"/>
      </w:pPr>
      <w:rPr>
        <w:rFonts w:ascii="Symbol" w:hAnsi="Symbol" w:hint="default"/>
      </w:rPr>
    </w:lvl>
    <w:lvl w:ilvl="4" w:tplc="21AE7256" w:tentative="1">
      <w:start w:val="1"/>
      <w:numFmt w:val="bullet"/>
      <w:lvlText w:val=""/>
      <w:lvlJc w:val="left"/>
      <w:pPr>
        <w:tabs>
          <w:tab w:val="num" w:pos="3600"/>
        </w:tabs>
        <w:ind w:left="3600" w:hanging="360"/>
      </w:pPr>
      <w:rPr>
        <w:rFonts w:ascii="Symbol" w:hAnsi="Symbol" w:hint="default"/>
      </w:rPr>
    </w:lvl>
    <w:lvl w:ilvl="5" w:tplc="DB502D96" w:tentative="1">
      <w:start w:val="1"/>
      <w:numFmt w:val="bullet"/>
      <w:lvlText w:val=""/>
      <w:lvlJc w:val="left"/>
      <w:pPr>
        <w:tabs>
          <w:tab w:val="num" w:pos="4320"/>
        </w:tabs>
        <w:ind w:left="4320" w:hanging="360"/>
      </w:pPr>
      <w:rPr>
        <w:rFonts w:ascii="Symbol" w:hAnsi="Symbol" w:hint="default"/>
      </w:rPr>
    </w:lvl>
    <w:lvl w:ilvl="6" w:tplc="4BE0617E" w:tentative="1">
      <w:start w:val="1"/>
      <w:numFmt w:val="bullet"/>
      <w:lvlText w:val=""/>
      <w:lvlJc w:val="left"/>
      <w:pPr>
        <w:tabs>
          <w:tab w:val="num" w:pos="5040"/>
        </w:tabs>
        <w:ind w:left="5040" w:hanging="360"/>
      </w:pPr>
      <w:rPr>
        <w:rFonts w:ascii="Symbol" w:hAnsi="Symbol" w:hint="default"/>
      </w:rPr>
    </w:lvl>
    <w:lvl w:ilvl="7" w:tplc="B28C3D8E" w:tentative="1">
      <w:start w:val="1"/>
      <w:numFmt w:val="bullet"/>
      <w:lvlText w:val=""/>
      <w:lvlJc w:val="left"/>
      <w:pPr>
        <w:tabs>
          <w:tab w:val="num" w:pos="5760"/>
        </w:tabs>
        <w:ind w:left="5760" w:hanging="360"/>
      </w:pPr>
      <w:rPr>
        <w:rFonts w:ascii="Symbol" w:hAnsi="Symbol" w:hint="default"/>
      </w:rPr>
    </w:lvl>
    <w:lvl w:ilvl="8" w:tplc="CA0E07FA"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0F3029"/>
    <w:multiLevelType w:val="hybridMultilevel"/>
    <w:tmpl w:val="B69C2BBE"/>
    <w:lvl w:ilvl="0" w:tplc="7586F3A8">
      <w:start w:val="1"/>
      <w:numFmt w:val="bullet"/>
      <w:lvlText w:val=""/>
      <w:lvlJc w:val="left"/>
      <w:pPr>
        <w:tabs>
          <w:tab w:val="num" w:pos="720"/>
        </w:tabs>
        <w:ind w:left="720" w:hanging="360"/>
      </w:pPr>
      <w:rPr>
        <w:rFonts w:ascii="Symbol" w:hAnsi="Symbol" w:hint="default"/>
      </w:rPr>
    </w:lvl>
    <w:lvl w:ilvl="1" w:tplc="1542F288" w:tentative="1">
      <w:start w:val="1"/>
      <w:numFmt w:val="bullet"/>
      <w:lvlText w:val=""/>
      <w:lvlJc w:val="left"/>
      <w:pPr>
        <w:tabs>
          <w:tab w:val="num" w:pos="1440"/>
        </w:tabs>
        <w:ind w:left="1440" w:hanging="360"/>
      </w:pPr>
      <w:rPr>
        <w:rFonts w:ascii="Symbol" w:hAnsi="Symbol" w:hint="default"/>
      </w:rPr>
    </w:lvl>
    <w:lvl w:ilvl="2" w:tplc="D93424A6" w:tentative="1">
      <w:start w:val="1"/>
      <w:numFmt w:val="bullet"/>
      <w:lvlText w:val=""/>
      <w:lvlJc w:val="left"/>
      <w:pPr>
        <w:tabs>
          <w:tab w:val="num" w:pos="2160"/>
        </w:tabs>
        <w:ind w:left="2160" w:hanging="360"/>
      </w:pPr>
      <w:rPr>
        <w:rFonts w:ascii="Symbol" w:hAnsi="Symbol" w:hint="default"/>
      </w:rPr>
    </w:lvl>
    <w:lvl w:ilvl="3" w:tplc="5DECB3C8" w:tentative="1">
      <w:start w:val="1"/>
      <w:numFmt w:val="bullet"/>
      <w:lvlText w:val=""/>
      <w:lvlJc w:val="left"/>
      <w:pPr>
        <w:tabs>
          <w:tab w:val="num" w:pos="2880"/>
        </w:tabs>
        <w:ind w:left="2880" w:hanging="360"/>
      </w:pPr>
      <w:rPr>
        <w:rFonts w:ascii="Symbol" w:hAnsi="Symbol" w:hint="default"/>
      </w:rPr>
    </w:lvl>
    <w:lvl w:ilvl="4" w:tplc="7E2A6E44" w:tentative="1">
      <w:start w:val="1"/>
      <w:numFmt w:val="bullet"/>
      <w:lvlText w:val=""/>
      <w:lvlJc w:val="left"/>
      <w:pPr>
        <w:tabs>
          <w:tab w:val="num" w:pos="3600"/>
        </w:tabs>
        <w:ind w:left="3600" w:hanging="360"/>
      </w:pPr>
      <w:rPr>
        <w:rFonts w:ascii="Symbol" w:hAnsi="Symbol" w:hint="default"/>
      </w:rPr>
    </w:lvl>
    <w:lvl w:ilvl="5" w:tplc="80525E6A" w:tentative="1">
      <w:start w:val="1"/>
      <w:numFmt w:val="bullet"/>
      <w:lvlText w:val=""/>
      <w:lvlJc w:val="left"/>
      <w:pPr>
        <w:tabs>
          <w:tab w:val="num" w:pos="4320"/>
        </w:tabs>
        <w:ind w:left="4320" w:hanging="360"/>
      </w:pPr>
      <w:rPr>
        <w:rFonts w:ascii="Symbol" w:hAnsi="Symbol" w:hint="default"/>
      </w:rPr>
    </w:lvl>
    <w:lvl w:ilvl="6" w:tplc="93E43B28" w:tentative="1">
      <w:start w:val="1"/>
      <w:numFmt w:val="bullet"/>
      <w:lvlText w:val=""/>
      <w:lvlJc w:val="left"/>
      <w:pPr>
        <w:tabs>
          <w:tab w:val="num" w:pos="5040"/>
        </w:tabs>
        <w:ind w:left="5040" w:hanging="360"/>
      </w:pPr>
      <w:rPr>
        <w:rFonts w:ascii="Symbol" w:hAnsi="Symbol" w:hint="default"/>
      </w:rPr>
    </w:lvl>
    <w:lvl w:ilvl="7" w:tplc="E17499B0" w:tentative="1">
      <w:start w:val="1"/>
      <w:numFmt w:val="bullet"/>
      <w:lvlText w:val=""/>
      <w:lvlJc w:val="left"/>
      <w:pPr>
        <w:tabs>
          <w:tab w:val="num" w:pos="5760"/>
        </w:tabs>
        <w:ind w:left="5760" w:hanging="360"/>
      </w:pPr>
      <w:rPr>
        <w:rFonts w:ascii="Symbol" w:hAnsi="Symbol" w:hint="default"/>
      </w:rPr>
    </w:lvl>
    <w:lvl w:ilvl="8" w:tplc="66460B4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F2A08C1"/>
    <w:multiLevelType w:val="hybridMultilevel"/>
    <w:tmpl w:val="FE56DC6C"/>
    <w:lvl w:ilvl="0" w:tplc="9FAE78EA">
      <w:start w:val="1"/>
      <w:numFmt w:val="bullet"/>
      <w:lvlText w:val="—"/>
      <w:lvlJc w:val="left"/>
      <w:pPr>
        <w:tabs>
          <w:tab w:val="num" w:pos="720"/>
        </w:tabs>
        <w:ind w:left="720" w:hanging="360"/>
      </w:pPr>
      <w:rPr>
        <w:rFonts w:ascii="Ericsson Hilda Light" w:hAnsi="Ericsson Hilda Light" w:hint="default"/>
      </w:rPr>
    </w:lvl>
    <w:lvl w:ilvl="1" w:tplc="367ECFAA" w:tentative="1">
      <w:start w:val="1"/>
      <w:numFmt w:val="bullet"/>
      <w:lvlText w:val="—"/>
      <w:lvlJc w:val="left"/>
      <w:pPr>
        <w:tabs>
          <w:tab w:val="num" w:pos="1440"/>
        </w:tabs>
        <w:ind w:left="1440" w:hanging="360"/>
      </w:pPr>
      <w:rPr>
        <w:rFonts w:ascii="Ericsson Hilda Light" w:hAnsi="Ericsson Hilda Light" w:hint="default"/>
      </w:rPr>
    </w:lvl>
    <w:lvl w:ilvl="2" w:tplc="3B162078" w:tentative="1">
      <w:start w:val="1"/>
      <w:numFmt w:val="bullet"/>
      <w:lvlText w:val="—"/>
      <w:lvlJc w:val="left"/>
      <w:pPr>
        <w:tabs>
          <w:tab w:val="num" w:pos="2160"/>
        </w:tabs>
        <w:ind w:left="2160" w:hanging="360"/>
      </w:pPr>
      <w:rPr>
        <w:rFonts w:ascii="Ericsson Hilda Light" w:hAnsi="Ericsson Hilda Light" w:hint="default"/>
      </w:rPr>
    </w:lvl>
    <w:lvl w:ilvl="3" w:tplc="1EF294E8" w:tentative="1">
      <w:start w:val="1"/>
      <w:numFmt w:val="bullet"/>
      <w:lvlText w:val="—"/>
      <w:lvlJc w:val="left"/>
      <w:pPr>
        <w:tabs>
          <w:tab w:val="num" w:pos="2880"/>
        </w:tabs>
        <w:ind w:left="2880" w:hanging="360"/>
      </w:pPr>
      <w:rPr>
        <w:rFonts w:ascii="Ericsson Hilda Light" w:hAnsi="Ericsson Hilda Light" w:hint="default"/>
      </w:rPr>
    </w:lvl>
    <w:lvl w:ilvl="4" w:tplc="F0BAB820" w:tentative="1">
      <w:start w:val="1"/>
      <w:numFmt w:val="bullet"/>
      <w:lvlText w:val="—"/>
      <w:lvlJc w:val="left"/>
      <w:pPr>
        <w:tabs>
          <w:tab w:val="num" w:pos="3600"/>
        </w:tabs>
        <w:ind w:left="3600" w:hanging="360"/>
      </w:pPr>
      <w:rPr>
        <w:rFonts w:ascii="Ericsson Hilda Light" w:hAnsi="Ericsson Hilda Light" w:hint="default"/>
      </w:rPr>
    </w:lvl>
    <w:lvl w:ilvl="5" w:tplc="413C2D34" w:tentative="1">
      <w:start w:val="1"/>
      <w:numFmt w:val="bullet"/>
      <w:lvlText w:val="—"/>
      <w:lvlJc w:val="left"/>
      <w:pPr>
        <w:tabs>
          <w:tab w:val="num" w:pos="4320"/>
        </w:tabs>
        <w:ind w:left="4320" w:hanging="360"/>
      </w:pPr>
      <w:rPr>
        <w:rFonts w:ascii="Ericsson Hilda Light" w:hAnsi="Ericsson Hilda Light" w:hint="default"/>
      </w:rPr>
    </w:lvl>
    <w:lvl w:ilvl="6" w:tplc="AC6AE13E" w:tentative="1">
      <w:start w:val="1"/>
      <w:numFmt w:val="bullet"/>
      <w:lvlText w:val="—"/>
      <w:lvlJc w:val="left"/>
      <w:pPr>
        <w:tabs>
          <w:tab w:val="num" w:pos="5040"/>
        </w:tabs>
        <w:ind w:left="5040" w:hanging="360"/>
      </w:pPr>
      <w:rPr>
        <w:rFonts w:ascii="Ericsson Hilda Light" w:hAnsi="Ericsson Hilda Light" w:hint="default"/>
      </w:rPr>
    </w:lvl>
    <w:lvl w:ilvl="7" w:tplc="BB4E2B8E" w:tentative="1">
      <w:start w:val="1"/>
      <w:numFmt w:val="bullet"/>
      <w:lvlText w:val="—"/>
      <w:lvlJc w:val="left"/>
      <w:pPr>
        <w:tabs>
          <w:tab w:val="num" w:pos="5760"/>
        </w:tabs>
        <w:ind w:left="5760" w:hanging="360"/>
      </w:pPr>
      <w:rPr>
        <w:rFonts w:ascii="Ericsson Hilda Light" w:hAnsi="Ericsson Hilda Light" w:hint="default"/>
      </w:rPr>
    </w:lvl>
    <w:lvl w:ilvl="8" w:tplc="36B64AA0"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1C0FD0"/>
    <w:multiLevelType w:val="hybridMultilevel"/>
    <w:tmpl w:val="AEA200B2"/>
    <w:lvl w:ilvl="0" w:tplc="D188DE78">
      <w:start w:val="1"/>
      <w:numFmt w:val="bullet"/>
      <w:lvlText w:val="—"/>
      <w:lvlJc w:val="left"/>
      <w:pPr>
        <w:tabs>
          <w:tab w:val="num" w:pos="720"/>
        </w:tabs>
        <w:ind w:left="720" w:hanging="360"/>
      </w:pPr>
      <w:rPr>
        <w:rFonts w:ascii="Ericsson Hilda Light" w:hAnsi="Ericsson Hilda Light" w:hint="default"/>
      </w:rPr>
    </w:lvl>
    <w:lvl w:ilvl="1" w:tplc="2F4A8112">
      <w:numFmt w:val="bullet"/>
      <w:lvlText w:val=""/>
      <w:lvlJc w:val="left"/>
      <w:pPr>
        <w:tabs>
          <w:tab w:val="num" w:pos="1440"/>
        </w:tabs>
        <w:ind w:left="1440" w:hanging="360"/>
      </w:pPr>
      <w:rPr>
        <w:rFonts w:ascii="Symbol" w:hAnsi="Symbol" w:hint="default"/>
      </w:rPr>
    </w:lvl>
    <w:lvl w:ilvl="2" w:tplc="FFE24DC0" w:tentative="1">
      <w:start w:val="1"/>
      <w:numFmt w:val="bullet"/>
      <w:lvlText w:val="—"/>
      <w:lvlJc w:val="left"/>
      <w:pPr>
        <w:tabs>
          <w:tab w:val="num" w:pos="2160"/>
        </w:tabs>
        <w:ind w:left="2160" w:hanging="360"/>
      </w:pPr>
      <w:rPr>
        <w:rFonts w:ascii="Ericsson Hilda Light" w:hAnsi="Ericsson Hilda Light" w:hint="default"/>
      </w:rPr>
    </w:lvl>
    <w:lvl w:ilvl="3" w:tplc="32B2232E" w:tentative="1">
      <w:start w:val="1"/>
      <w:numFmt w:val="bullet"/>
      <w:lvlText w:val="—"/>
      <w:lvlJc w:val="left"/>
      <w:pPr>
        <w:tabs>
          <w:tab w:val="num" w:pos="2880"/>
        </w:tabs>
        <w:ind w:left="2880" w:hanging="360"/>
      </w:pPr>
      <w:rPr>
        <w:rFonts w:ascii="Ericsson Hilda Light" w:hAnsi="Ericsson Hilda Light" w:hint="default"/>
      </w:rPr>
    </w:lvl>
    <w:lvl w:ilvl="4" w:tplc="021EAA1E" w:tentative="1">
      <w:start w:val="1"/>
      <w:numFmt w:val="bullet"/>
      <w:lvlText w:val="—"/>
      <w:lvlJc w:val="left"/>
      <w:pPr>
        <w:tabs>
          <w:tab w:val="num" w:pos="3600"/>
        </w:tabs>
        <w:ind w:left="3600" w:hanging="360"/>
      </w:pPr>
      <w:rPr>
        <w:rFonts w:ascii="Ericsson Hilda Light" w:hAnsi="Ericsson Hilda Light" w:hint="default"/>
      </w:rPr>
    </w:lvl>
    <w:lvl w:ilvl="5" w:tplc="ACFE423C" w:tentative="1">
      <w:start w:val="1"/>
      <w:numFmt w:val="bullet"/>
      <w:lvlText w:val="—"/>
      <w:lvlJc w:val="left"/>
      <w:pPr>
        <w:tabs>
          <w:tab w:val="num" w:pos="4320"/>
        </w:tabs>
        <w:ind w:left="4320" w:hanging="360"/>
      </w:pPr>
      <w:rPr>
        <w:rFonts w:ascii="Ericsson Hilda Light" w:hAnsi="Ericsson Hilda Light" w:hint="default"/>
      </w:rPr>
    </w:lvl>
    <w:lvl w:ilvl="6" w:tplc="4EB60AA2" w:tentative="1">
      <w:start w:val="1"/>
      <w:numFmt w:val="bullet"/>
      <w:lvlText w:val="—"/>
      <w:lvlJc w:val="left"/>
      <w:pPr>
        <w:tabs>
          <w:tab w:val="num" w:pos="5040"/>
        </w:tabs>
        <w:ind w:left="5040" w:hanging="360"/>
      </w:pPr>
      <w:rPr>
        <w:rFonts w:ascii="Ericsson Hilda Light" w:hAnsi="Ericsson Hilda Light" w:hint="default"/>
      </w:rPr>
    </w:lvl>
    <w:lvl w:ilvl="7" w:tplc="3514BF78" w:tentative="1">
      <w:start w:val="1"/>
      <w:numFmt w:val="bullet"/>
      <w:lvlText w:val="—"/>
      <w:lvlJc w:val="left"/>
      <w:pPr>
        <w:tabs>
          <w:tab w:val="num" w:pos="5760"/>
        </w:tabs>
        <w:ind w:left="5760" w:hanging="360"/>
      </w:pPr>
      <w:rPr>
        <w:rFonts w:ascii="Ericsson Hilda Light" w:hAnsi="Ericsson Hilda Light" w:hint="default"/>
      </w:rPr>
    </w:lvl>
    <w:lvl w:ilvl="8" w:tplc="D3F4BE6A" w:tentative="1">
      <w:start w:val="1"/>
      <w:numFmt w:val="bullet"/>
      <w:lvlText w:val="—"/>
      <w:lvlJc w:val="left"/>
      <w:pPr>
        <w:tabs>
          <w:tab w:val="num" w:pos="6480"/>
        </w:tabs>
        <w:ind w:left="6480" w:hanging="360"/>
      </w:pPr>
      <w:rPr>
        <w:rFonts w:ascii="Ericsson Hilda Light" w:hAnsi="Ericsson Hilda Light" w:hint="default"/>
      </w:rPr>
    </w:lvl>
  </w:abstractNum>
  <w:abstractNum w:abstractNumId="3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AB1184"/>
    <w:multiLevelType w:val="hybridMultilevel"/>
    <w:tmpl w:val="4C20E8BC"/>
    <w:lvl w:ilvl="0" w:tplc="08C023DA">
      <w:start w:val="1"/>
      <w:numFmt w:val="bullet"/>
      <w:lvlText w:val="—"/>
      <w:lvlJc w:val="left"/>
      <w:pPr>
        <w:tabs>
          <w:tab w:val="num" w:pos="720"/>
        </w:tabs>
        <w:ind w:left="720" w:hanging="360"/>
      </w:pPr>
      <w:rPr>
        <w:rFonts w:ascii="Ericsson Hilda Light" w:hAnsi="Ericsson Hilda Light" w:hint="default"/>
      </w:rPr>
    </w:lvl>
    <w:lvl w:ilvl="1" w:tplc="EAFC7A28" w:tentative="1">
      <w:start w:val="1"/>
      <w:numFmt w:val="bullet"/>
      <w:lvlText w:val="—"/>
      <w:lvlJc w:val="left"/>
      <w:pPr>
        <w:tabs>
          <w:tab w:val="num" w:pos="1440"/>
        </w:tabs>
        <w:ind w:left="1440" w:hanging="360"/>
      </w:pPr>
      <w:rPr>
        <w:rFonts w:ascii="Ericsson Hilda Light" w:hAnsi="Ericsson Hilda Light" w:hint="default"/>
      </w:rPr>
    </w:lvl>
    <w:lvl w:ilvl="2" w:tplc="BCE8ADF2" w:tentative="1">
      <w:start w:val="1"/>
      <w:numFmt w:val="bullet"/>
      <w:lvlText w:val="—"/>
      <w:lvlJc w:val="left"/>
      <w:pPr>
        <w:tabs>
          <w:tab w:val="num" w:pos="2160"/>
        </w:tabs>
        <w:ind w:left="2160" w:hanging="360"/>
      </w:pPr>
      <w:rPr>
        <w:rFonts w:ascii="Ericsson Hilda Light" w:hAnsi="Ericsson Hilda Light" w:hint="default"/>
      </w:rPr>
    </w:lvl>
    <w:lvl w:ilvl="3" w:tplc="B6406EA6" w:tentative="1">
      <w:start w:val="1"/>
      <w:numFmt w:val="bullet"/>
      <w:lvlText w:val="—"/>
      <w:lvlJc w:val="left"/>
      <w:pPr>
        <w:tabs>
          <w:tab w:val="num" w:pos="2880"/>
        </w:tabs>
        <w:ind w:left="2880" w:hanging="360"/>
      </w:pPr>
      <w:rPr>
        <w:rFonts w:ascii="Ericsson Hilda Light" w:hAnsi="Ericsson Hilda Light" w:hint="default"/>
      </w:rPr>
    </w:lvl>
    <w:lvl w:ilvl="4" w:tplc="716A7CEE" w:tentative="1">
      <w:start w:val="1"/>
      <w:numFmt w:val="bullet"/>
      <w:lvlText w:val="—"/>
      <w:lvlJc w:val="left"/>
      <w:pPr>
        <w:tabs>
          <w:tab w:val="num" w:pos="3600"/>
        </w:tabs>
        <w:ind w:left="3600" w:hanging="360"/>
      </w:pPr>
      <w:rPr>
        <w:rFonts w:ascii="Ericsson Hilda Light" w:hAnsi="Ericsson Hilda Light" w:hint="default"/>
      </w:rPr>
    </w:lvl>
    <w:lvl w:ilvl="5" w:tplc="4CD8604E" w:tentative="1">
      <w:start w:val="1"/>
      <w:numFmt w:val="bullet"/>
      <w:lvlText w:val="—"/>
      <w:lvlJc w:val="left"/>
      <w:pPr>
        <w:tabs>
          <w:tab w:val="num" w:pos="4320"/>
        </w:tabs>
        <w:ind w:left="4320" w:hanging="360"/>
      </w:pPr>
      <w:rPr>
        <w:rFonts w:ascii="Ericsson Hilda Light" w:hAnsi="Ericsson Hilda Light" w:hint="default"/>
      </w:rPr>
    </w:lvl>
    <w:lvl w:ilvl="6" w:tplc="1C9253EE" w:tentative="1">
      <w:start w:val="1"/>
      <w:numFmt w:val="bullet"/>
      <w:lvlText w:val="—"/>
      <w:lvlJc w:val="left"/>
      <w:pPr>
        <w:tabs>
          <w:tab w:val="num" w:pos="5040"/>
        </w:tabs>
        <w:ind w:left="5040" w:hanging="360"/>
      </w:pPr>
      <w:rPr>
        <w:rFonts w:ascii="Ericsson Hilda Light" w:hAnsi="Ericsson Hilda Light" w:hint="default"/>
      </w:rPr>
    </w:lvl>
    <w:lvl w:ilvl="7" w:tplc="386A950A" w:tentative="1">
      <w:start w:val="1"/>
      <w:numFmt w:val="bullet"/>
      <w:lvlText w:val="—"/>
      <w:lvlJc w:val="left"/>
      <w:pPr>
        <w:tabs>
          <w:tab w:val="num" w:pos="5760"/>
        </w:tabs>
        <w:ind w:left="5760" w:hanging="360"/>
      </w:pPr>
      <w:rPr>
        <w:rFonts w:ascii="Ericsson Hilda Light" w:hAnsi="Ericsson Hilda Light" w:hint="default"/>
      </w:rPr>
    </w:lvl>
    <w:lvl w:ilvl="8" w:tplc="41B8A0A0" w:tentative="1">
      <w:start w:val="1"/>
      <w:numFmt w:val="bullet"/>
      <w:lvlText w:val="—"/>
      <w:lvlJc w:val="left"/>
      <w:pPr>
        <w:tabs>
          <w:tab w:val="num" w:pos="6480"/>
        </w:tabs>
        <w:ind w:left="6480" w:hanging="360"/>
      </w:pPr>
      <w:rPr>
        <w:rFonts w:ascii="Ericsson Hilda Light" w:hAnsi="Ericsson Hilda Light" w:hint="default"/>
      </w:rPr>
    </w:lvl>
  </w:abstractNum>
  <w:num w:numId="1" w16cid:durableId="846868454">
    <w:abstractNumId w:val="27"/>
  </w:num>
  <w:num w:numId="2" w16cid:durableId="1631397069">
    <w:abstractNumId w:val="21"/>
  </w:num>
  <w:num w:numId="3" w16cid:durableId="2010019642">
    <w:abstractNumId w:val="0"/>
  </w:num>
  <w:num w:numId="4" w16cid:durableId="1557930094">
    <w:abstractNumId w:val="28"/>
  </w:num>
  <w:num w:numId="5" w16cid:durableId="986937305">
    <w:abstractNumId w:val="30"/>
  </w:num>
  <w:num w:numId="6" w16cid:durableId="1407075456">
    <w:abstractNumId w:val="33"/>
  </w:num>
  <w:num w:numId="7" w16cid:durableId="1767144498">
    <w:abstractNumId w:val="12"/>
  </w:num>
  <w:num w:numId="8" w16cid:durableId="2024240119">
    <w:abstractNumId w:val="14"/>
  </w:num>
  <w:num w:numId="9" w16cid:durableId="1402362619">
    <w:abstractNumId w:val="8"/>
  </w:num>
  <w:num w:numId="10" w16cid:durableId="1144814837">
    <w:abstractNumId w:val="37"/>
  </w:num>
  <w:num w:numId="11" w16cid:durableId="1913196159">
    <w:abstractNumId w:val="18"/>
  </w:num>
  <w:num w:numId="12" w16cid:durableId="1169760038">
    <w:abstractNumId w:val="35"/>
  </w:num>
  <w:num w:numId="13" w16cid:durableId="756175174">
    <w:abstractNumId w:val="17"/>
  </w:num>
  <w:num w:numId="14" w16cid:durableId="30766471">
    <w:abstractNumId w:val="39"/>
  </w:num>
  <w:num w:numId="15" w16cid:durableId="2015762207">
    <w:abstractNumId w:val="36"/>
  </w:num>
  <w:num w:numId="16" w16cid:durableId="523707965">
    <w:abstractNumId w:val="26"/>
  </w:num>
  <w:num w:numId="17" w16cid:durableId="904145353">
    <w:abstractNumId w:val="6"/>
  </w:num>
  <w:num w:numId="18" w16cid:durableId="131751758">
    <w:abstractNumId w:val="24"/>
  </w:num>
  <w:num w:numId="19" w16cid:durableId="49696343">
    <w:abstractNumId w:val="22"/>
  </w:num>
  <w:num w:numId="20" w16cid:durableId="672221673">
    <w:abstractNumId w:val="9"/>
  </w:num>
  <w:num w:numId="21" w16cid:durableId="270935277">
    <w:abstractNumId w:val="1"/>
  </w:num>
  <w:num w:numId="22" w16cid:durableId="922254228">
    <w:abstractNumId w:val="32"/>
  </w:num>
  <w:num w:numId="23" w16cid:durableId="2111122412">
    <w:abstractNumId w:val="11"/>
  </w:num>
  <w:num w:numId="24" w16cid:durableId="1350912700">
    <w:abstractNumId w:val="16"/>
  </w:num>
  <w:num w:numId="25" w16cid:durableId="508642288">
    <w:abstractNumId w:val="38"/>
  </w:num>
  <w:num w:numId="26" w16cid:durableId="201331769">
    <w:abstractNumId w:val="3"/>
  </w:num>
  <w:num w:numId="27" w16cid:durableId="238754428">
    <w:abstractNumId w:val="29"/>
  </w:num>
  <w:num w:numId="28" w16cid:durableId="935477394">
    <w:abstractNumId w:val="2"/>
  </w:num>
  <w:num w:numId="29" w16cid:durableId="1900676514">
    <w:abstractNumId w:val="34"/>
  </w:num>
  <w:num w:numId="30" w16cid:durableId="517352626">
    <w:abstractNumId w:val="31"/>
  </w:num>
  <w:num w:numId="31" w16cid:durableId="1564026943">
    <w:abstractNumId w:val="7"/>
  </w:num>
  <w:num w:numId="32" w16cid:durableId="1130976375">
    <w:abstractNumId w:val="40"/>
  </w:num>
  <w:num w:numId="33" w16cid:durableId="1284386096">
    <w:abstractNumId w:val="25"/>
  </w:num>
  <w:num w:numId="34" w16cid:durableId="727650805">
    <w:abstractNumId w:val="23"/>
  </w:num>
  <w:num w:numId="35" w16cid:durableId="217669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7791124">
    <w:abstractNumId w:val="15"/>
  </w:num>
  <w:num w:numId="37" w16cid:durableId="238712554">
    <w:abstractNumId w:val="19"/>
  </w:num>
  <w:num w:numId="38" w16cid:durableId="1012411261">
    <w:abstractNumId w:val="5"/>
  </w:num>
  <w:num w:numId="39" w16cid:durableId="164128369">
    <w:abstractNumId w:val="4"/>
  </w:num>
  <w:num w:numId="40" w16cid:durableId="717634334">
    <w:abstractNumId w:val="20"/>
  </w:num>
  <w:num w:numId="41" w16cid:durableId="746728671">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75A"/>
    <w:rsid w:val="00001874"/>
    <w:rsid w:val="0000197B"/>
    <w:rsid w:val="00001B53"/>
    <w:rsid w:val="00001B93"/>
    <w:rsid w:val="00002A37"/>
    <w:rsid w:val="00002EA5"/>
    <w:rsid w:val="00003258"/>
    <w:rsid w:val="000044C3"/>
    <w:rsid w:val="00004788"/>
    <w:rsid w:val="00005212"/>
    <w:rsid w:val="00005290"/>
    <w:rsid w:val="0000551E"/>
    <w:rsid w:val="00005579"/>
    <w:rsid w:val="0000557C"/>
    <w:rsid w:val="00005594"/>
    <w:rsid w:val="0000564C"/>
    <w:rsid w:val="000056CB"/>
    <w:rsid w:val="0000578B"/>
    <w:rsid w:val="00005BE6"/>
    <w:rsid w:val="00005D23"/>
    <w:rsid w:val="000060E7"/>
    <w:rsid w:val="00006149"/>
    <w:rsid w:val="00006446"/>
    <w:rsid w:val="0000659E"/>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062"/>
    <w:rsid w:val="00014444"/>
    <w:rsid w:val="00014733"/>
    <w:rsid w:val="00014A4C"/>
    <w:rsid w:val="00014AD1"/>
    <w:rsid w:val="00014D6B"/>
    <w:rsid w:val="00014F97"/>
    <w:rsid w:val="000150E6"/>
    <w:rsid w:val="00015138"/>
    <w:rsid w:val="0001526E"/>
    <w:rsid w:val="00015345"/>
    <w:rsid w:val="00015878"/>
    <w:rsid w:val="00015D15"/>
    <w:rsid w:val="00016A5C"/>
    <w:rsid w:val="00016E28"/>
    <w:rsid w:val="00017D93"/>
    <w:rsid w:val="00017DEF"/>
    <w:rsid w:val="00017E5B"/>
    <w:rsid w:val="0002033D"/>
    <w:rsid w:val="0002070C"/>
    <w:rsid w:val="00020A32"/>
    <w:rsid w:val="00021072"/>
    <w:rsid w:val="00021756"/>
    <w:rsid w:val="00021AC6"/>
    <w:rsid w:val="000220CD"/>
    <w:rsid w:val="00022259"/>
    <w:rsid w:val="000227F6"/>
    <w:rsid w:val="00022BF4"/>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3E40"/>
    <w:rsid w:val="00034038"/>
    <w:rsid w:val="00034162"/>
    <w:rsid w:val="00034C15"/>
    <w:rsid w:val="00034F95"/>
    <w:rsid w:val="000358D3"/>
    <w:rsid w:val="00036442"/>
    <w:rsid w:val="0003649D"/>
    <w:rsid w:val="00036668"/>
    <w:rsid w:val="00036BA1"/>
    <w:rsid w:val="00037C46"/>
    <w:rsid w:val="00040140"/>
    <w:rsid w:val="00040D70"/>
    <w:rsid w:val="00040FFF"/>
    <w:rsid w:val="00041263"/>
    <w:rsid w:val="00041482"/>
    <w:rsid w:val="000414C8"/>
    <w:rsid w:val="00041548"/>
    <w:rsid w:val="000415DB"/>
    <w:rsid w:val="00041AAC"/>
    <w:rsid w:val="000422E2"/>
    <w:rsid w:val="000425B3"/>
    <w:rsid w:val="00042CB0"/>
    <w:rsid w:val="00042CFD"/>
    <w:rsid w:val="00042D4D"/>
    <w:rsid w:val="00042F22"/>
    <w:rsid w:val="00042FC2"/>
    <w:rsid w:val="000436C5"/>
    <w:rsid w:val="00043D02"/>
    <w:rsid w:val="00043F1A"/>
    <w:rsid w:val="000441EA"/>
    <w:rsid w:val="000444D5"/>
    <w:rsid w:val="000444EF"/>
    <w:rsid w:val="00044B91"/>
    <w:rsid w:val="00044FCD"/>
    <w:rsid w:val="0004513A"/>
    <w:rsid w:val="0004530D"/>
    <w:rsid w:val="00045501"/>
    <w:rsid w:val="000455A1"/>
    <w:rsid w:val="00045823"/>
    <w:rsid w:val="0004679E"/>
    <w:rsid w:val="00046A43"/>
    <w:rsid w:val="00046BEE"/>
    <w:rsid w:val="0004744C"/>
    <w:rsid w:val="000474CD"/>
    <w:rsid w:val="0004772A"/>
    <w:rsid w:val="000500CC"/>
    <w:rsid w:val="000502F1"/>
    <w:rsid w:val="00051B3C"/>
    <w:rsid w:val="00051E84"/>
    <w:rsid w:val="0005211E"/>
    <w:rsid w:val="00052390"/>
    <w:rsid w:val="00052995"/>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0B05"/>
    <w:rsid w:val="00060FDB"/>
    <w:rsid w:val="00061031"/>
    <w:rsid w:val="00061264"/>
    <w:rsid w:val="000616E7"/>
    <w:rsid w:val="00061D48"/>
    <w:rsid w:val="00061E07"/>
    <w:rsid w:val="00061F29"/>
    <w:rsid w:val="000621B5"/>
    <w:rsid w:val="00062A13"/>
    <w:rsid w:val="00062CC6"/>
    <w:rsid w:val="00063341"/>
    <w:rsid w:val="000639D2"/>
    <w:rsid w:val="0006420B"/>
    <w:rsid w:val="00064218"/>
    <w:rsid w:val="0006447C"/>
    <w:rsid w:val="0006487E"/>
    <w:rsid w:val="00064BCC"/>
    <w:rsid w:val="00064C25"/>
    <w:rsid w:val="00064ECF"/>
    <w:rsid w:val="0006527A"/>
    <w:rsid w:val="0006556B"/>
    <w:rsid w:val="000656E1"/>
    <w:rsid w:val="00065BF6"/>
    <w:rsid w:val="00065D4C"/>
    <w:rsid w:val="00065E1A"/>
    <w:rsid w:val="000660D6"/>
    <w:rsid w:val="00066506"/>
    <w:rsid w:val="00066962"/>
    <w:rsid w:val="00066AEF"/>
    <w:rsid w:val="00066E6E"/>
    <w:rsid w:val="00066EC5"/>
    <w:rsid w:val="00066FA8"/>
    <w:rsid w:val="00067293"/>
    <w:rsid w:val="000672B7"/>
    <w:rsid w:val="000674A5"/>
    <w:rsid w:val="00067BEE"/>
    <w:rsid w:val="00067F7D"/>
    <w:rsid w:val="00067FD6"/>
    <w:rsid w:val="00070082"/>
    <w:rsid w:val="00070904"/>
    <w:rsid w:val="000717FB"/>
    <w:rsid w:val="0007183A"/>
    <w:rsid w:val="00071A30"/>
    <w:rsid w:val="00071E0C"/>
    <w:rsid w:val="00072262"/>
    <w:rsid w:val="00072581"/>
    <w:rsid w:val="0007335A"/>
    <w:rsid w:val="00073642"/>
    <w:rsid w:val="00073AE0"/>
    <w:rsid w:val="00073AF0"/>
    <w:rsid w:val="00074015"/>
    <w:rsid w:val="000740AC"/>
    <w:rsid w:val="000750A8"/>
    <w:rsid w:val="000757A0"/>
    <w:rsid w:val="00075B86"/>
    <w:rsid w:val="00075E3D"/>
    <w:rsid w:val="00076502"/>
    <w:rsid w:val="0007673F"/>
    <w:rsid w:val="00076887"/>
    <w:rsid w:val="00077165"/>
    <w:rsid w:val="00077D1D"/>
    <w:rsid w:val="00077E5F"/>
    <w:rsid w:val="0008036A"/>
    <w:rsid w:val="00080A34"/>
    <w:rsid w:val="00080BB7"/>
    <w:rsid w:val="00081293"/>
    <w:rsid w:val="0008197D"/>
    <w:rsid w:val="00081AE6"/>
    <w:rsid w:val="0008294A"/>
    <w:rsid w:val="00082AB3"/>
    <w:rsid w:val="000830B9"/>
    <w:rsid w:val="00083180"/>
    <w:rsid w:val="00083425"/>
    <w:rsid w:val="0008359E"/>
    <w:rsid w:val="0008369A"/>
    <w:rsid w:val="00083F22"/>
    <w:rsid w:val="00084943"/>
    <w:rsid w:val="00084C0D"/>
    <w:rsid w:val="00084C73"/>
    <w:rsid w:val="000851A1"/>
    <w:rsid w:val="00085508"/>
    <w:rsid w:val="000855DE"/>
    <w:rsid w:val="000855EB"/>
    <w:rsid w:val="00085B52"/>
    <w:rsid w:val="00086603"/>
    <w:rsid w:val="000866F2"/>
    <w:rsid w:val="00086BFA"/>
    <w:rsid w:val="00086F57"/>
    <w:rsid w:val="000875D4"/>
    <w:rsid w:val="00087AE2"/>
    <w:rsid w:val="0009009F"/>
    <w:rsid w:val="00090D75"/>
    <w:rsid w:val="00090FD8"/>
    <w:rsid w:val="00091362"/>
    <w:rsid w:val="00091557"/>
    <w:rsid w:val="00091922"/>
    <w:rsid w:val="00091D94"/>
    <w:rsid w:val="000923A6"/>
    <w:rsid w:val="000924C1"/>
    <w:rsid w:val="000924F0"/>
    <w:rsid w:val="000926D7"/>
    <w:rsid w:val="00092914"/>
    <w:rsid w:val="00092B61"/>
    <w:rsid w:val="00092BB8"/>
    <w:rsid w:val="00093474"/>
    <w:rsid w:val="0009366E"/>
    <w:rsid w:val="0009375C"/>
    <w:rsid w:val="0009385E"/>
    <w:rsid w:val="00093C62"/>
    <w:rsid w:val="00093E60"/>
    <w:rsid w:val="00093EFF"/>
    <w:rsid w:val="00093F3E"/>
    <w:rsid w:val="000946F9"/>
    <w:rsid w:val="0009510F"/>
    <w:rsid w:val="000953B7"/>
    <w:rsid w:val="000956A8"/>
    <w:rsid w:val="00095A2E"/>
    <w:rsid w:val="00095D9D"/>
    <w:rsid w:val="0009607A"/>
    <w:rsid w:val="000962D7"/>
    <w:rsid w:val="0009696E"/>
    <w:rsid w:val="00096A15"/>
    <w:rsid w:val="00096A38"/>
    <w:rsid w:val="00096BE8"/>
    <w:rsid w:val="00096F1C"/>
    <w:rsid w:val="00097757"/>
    <w:rsid w:val="000977A5"/>
    <w:rsid w:val="000978B6"/>
    <w:rsid w:val="000978C0"/>
    <w:rsid w:val="00097992"/>
    <w:rsid w:val="000A071D"/>
    <w:rsid w:val="000A079C"/>
    <w:rsid w:val="000A0B91"/>
    <w:rsid w:val="000A103E"/>
    <w:rsid w:val="000A112C"/>
    <w:rsid w:val="000A1278"/>
    <w:rsid w:val="000A1B7B"/>
    <w:rsid w:val="000A2308"/>
    <w:rsid w:val="000A2362"/>
    <w:rsid w:val="000A29C4"/>
    <w:rsid w:val="000A3261"/>
    <w:rsid w:val="000A37C1"/>
    <w:rsid w:val="000A38B8"/>
    <w:rsid w:val="000A4286"/>
    <w:rsid w:val="000A43D1"/>
    <w:rsid w:val="000A45FD"/>
    <w:rsid w:val="000A4A2B"/>
    <w:rsid w:val="000A4F09"/>
    <w:rsid w:val="000A5637"/>
    <w:rsid w:val="000A56F2"/>
    <w:rsid w:val="000A5C1E"/>
    <w:rsid w:val="000A5C3D"/>
    <w:rsid w:val="000A5C47"/>
    <w:rsid w:val="000A6554"/>
    <w:rsid w:val="000A7325"/>
    <w:rsid w:val="000A737D"/>
    <w:rsid w:val="000A7AFB"/>
    <w:rsid w:val="000B0172"/>
    <w:rsid w:val="000B0385"/>
    <w:rsid w:val="000B03D2"/>
    <w:rsid w:val="000B06B4"/>
    <w:rsid w:val="000B0991"/>
    <w:rsid w:val="000B1822"/>
    <w:rsid w:val="000B1B43"/>
    <w:rsid w:val="000B201F"/>
    <w:rsid w:val="000B24DB"/>
    <w:rsid w:val="000B25B3"/>
    <w:rsid w:val="000B2719"/>
    <w:rsid w:val="000B2756"/>
    <w:rsid w:val="000B2A68"/>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5CF"/>
    <w:rsid w:val="000B5609"/>
    <w:rsid w:val="000B58C3"/>
    <w:rsid w:val="000B5C85"/>
    <w:rsid w:val="000B619F"/>
    <w:rsid w:val="000B61E9"/>
    <w:rsid w:val="000B62DD"/>
    <w:rsid w:val="000B6308"/>
    <w:rsid w:val="000B71E5"/>
    <w:rsid w:val="000B7585"/>
    <w:rsid w:val="000B7609"/>
    <w:rsid w:val="000B777B"/>
    <w:rsid w:val="000B7B0A"/>
    <w:rsid w:val="000B7B10"/>
    <w:rsid w:val="000B7B55"/>
    <w:rsid w:val="000C0465"/>
    <w:rsid w:val="000C0753"/>
    <w:rsid w:val="000C11D5"/>
    <w:rsid w:val="000C12E2"/>
    <w:rsid w:val="000C15E0"/>
    <w:rsid w:val="000C165A"/>
    <w:rsid w:val="000C172F"/>
    <w:rsid w:val="000C1CEB"/>
    <w:rsid w:val="000C27DF"/>
    <w:rsid w:val="000C2BC9"/>
    <w:rsid w:val="000C2D16"/>
    <w:rsid w:val="000C2D6D"/>
    <w:rsid w:val="000C2E19"/>
    <w:rsid w:val="000C2F09"/>
    <w:rsid w:val="000C30D5"/>
    <w:rsid w:val="000C3B5B"/>
    <w:rsid w:val="000C3DC0"/>
    <w:rsid w:val="000C3FB3"/>
    <w:rsid w:val="000C43C9"/>
    <w:rsid w:val="000C4587"/>
    <w:rsid w:val="000C4682"/>
    <w:rsid w:val="000C49EB"/>
    <w:rsid w:val="000C53BE"/>
    <w:rsid w:val="000C55AB"/>
    <w:rsid w:val="000C59DF"/>
    <w:rsid w:val="000C5B63"/>
    <w:rsid w:val="000C5CCB"/>
    <w:rsid w:val="000C5EC7"/>
    <w:rsid w:val="000C6090"/>
    <w:rsid w:val="000C6122"/>
    <w:rsid w:val="000C64D5"/>
    <w:rsid w:val="000C654D"/>
    <w:rsid w:val="000C7C27"/>
    <w:rsid w:val="000C7E56"/>
    <w:rsid w:val="000D003E"/>
    <w:rsid w:val="000D0BBF"/>
    <w:rsid w:val="000D0D07"/>
    <w:rsid w:val="000D0ED1"/>
    <w:rsid w:val="000D2186"/>
    <w:rsid w:val="000D2291"/>
    <w:rsid w:val="000D33D8"/>
    <w:rsid w:val="000D372A"/>
    <w:rsid w:val="000D3743"/>
    <w:rsid w:val="000D3941"/>
    <w:rsid w:val="000D399C"/>
    <w:rsid w:val="000D3C16"/>
    <w:rsid w:val="000D4797"/>
    <w:rsid w:val="000D4D41"/>
    <w:rsid w:val="000D57D8"/>
    <w:rsid w:val="000D6056"/>
    <w:rsid w:val="000D6E86"/>
    <w:rsid w:val="000D6FE6"/>
    <w:rsid w:val="000D722B"/>
    <w:rsid w:val="000D739D"/>
    <w:rsid w:val="000D784F"/>
    <w:rsid w:val="000D7AF5"/>
    <w:rsid w:val="000D7D9B"/>
    <w:rsid w:val="000D7DBD"/>
    <w:rsid w:val="000E0527"/>
    <w:rsid w:val="000E0D16"/>
    <w:rsid w:val="000E0D42"/>
    <w:rsid w:val="000E0EAF"/>
    <w:rsid w:val="000E1250"/>
    <w:rsid w:val="000E1304"/>
    <w:rsid w:val="000E1660"/>
    <w:rsid w:val="000E1CEB"/>
    <w:rsid w:val="000E1E17"/>
    <w:rsid w:val="000E1E92"/>
    <w:rsid w:val="000E27D8"/>
    <w:rsid w:val="000E30B2"/>
    <w:rsid w:val="000E30DA"/>
    <w:rsid w:val="000E37AA"/>
    <w:rsid w:val="000E3BC4"/>
    <w:rsid w:val="000E3CB3"/>
    <w:rsid w:val="000E56CD"/>
    <w:rsid w:val="000E710D"/>
    <w:rsid w:val="000E719E"/>
    <w:rsid w:val="000E759E"/>
    <w:rsid w:val="000E7622"/>
    <w:rsid w:val="000E7687"/>
    <w:rsid w:val="000F01E5"/>
    <w:rsid w:val="000F020C"/>
    <w:rsid w:val="000F05C4"/>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2A1"/>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E8F"/>
    <w:rsid w:val="00102FDD"/>
    <w:rsid w:val="0010304C"/>
    <w:rsid w:val="001035F6"/>
    <w:rsid w:val="0010374B"/>
    <w:rsid w:val="00103C55"/>
    <w:rsid w:val="00103E73"/>
    <w:rsid w:val="00104053"/>
    <w:rsid w:val="001049DF"/>
    <w:rsid w:val="00104C31"/>
    <w:rsid w:val="00104DE1"/>
    <w:rsid w:val="0010522E"/>
    <w:rsid w:val="00105862"/>
    <w:rsid w:val="001062FB"/>
    <w:rsid w:val="001063E6"/>
    <w:rsid w:val="00106987"/>
    <w:rsid w:val="00106AAA"/>
    <w:rsid w:val="00106DD5"/>
    <w:rsid w:val="00106E91"/>
    <w:rsid w:val="00106F5C"/>
    <w:rsid w:val="00107437"/>
    <w:rsid w:val="00110E2B"/>
    <w:rsid w:val="00110EDD"/>
    <w:rsid w:val="001110CB"/>
    <w:rsid w:val="0011118D"/>
    <w:rsid w:val="001111AB"/>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5F01"/>
    <w:rsid w:val="00116082"/>
    <w:rsid w:val="001163E5"/>
    <w:rsid w:val="00116765"/>
    <w:rsid w:val="0011685A"/>
    <w:rsid w:val="00117053"/>
    <w:rsid w:val="001170AA"/>
    <w:rsid w:val="00117697"/>
    <w:rsid w:val="00117A78"/>
    <w:rsid w:val="001206EA"/>
    <w:rsid w:val="001207A8"/>
    <w:rsid w:val="00120CB0"/>
    <w:rsid w:val="001219F5"/>
    <w:rsid w:val="00121A20"/>
    <w:rsid w:val="00121B71"/>
    <w:rsid w:val="00121E70"/>
    <w:rsid w:val="00122316"/>
    <w:rsid w:val="00122B34"/>
    <w:rsid w:val="00122C34"/>
    <w:rsid w:val="00122DFF"/>
    <w:rsid w:val="00122F5F"/>
    <w:rsid w:val="00123045"/>
    <w:rsid w:val="001231D0"/>
    <w:rsid w:val="00123713"/>
    <w:rsid w:val="0012377F"/>
    <w:rsid w:val="00123941"/>
    <w:rsid w:val="00123F5C"/>
    <w:rsid w:val="00124314"/>
    <w:rsid w:val="00124488"/>
    <w:rsid w:val="001245F8"/>
    <w:rsid w:val="00124B1C"/>
    <w:rsid w:val="001250DC"/>
    <w:rsid w:val="001250E7"/>
    <w:rsid w:val="0012536D"/>
    <w:rsid w:val="001257DE"/>
    <w:rsid w:val="0012582F"/>
    <w:rsid w:val="00125D7F"/>
    <w:rsid w:val="00125F31"/>
    <w:rsid w:val="00126310"/>
    <w:rsid w:val="00126B4A"/>
    <w:rsid w:val="00126DA4"/>
    <w:rsid w:val="00127888"/>
    <w:rsid w:val="00127913"/>
    <w:rsid w:val="00127D44"/>
    <w:rsid w:val="00127F60"/>
    <w:rsid w:val="00130F05"/>
    <w:rsid w:val="00131110"/>
    <w:rsid w:val="001317D4"/>
    <w:rsid w:val="00131A8D"/>
    <w:rsid w:val="00131DF5"/>
    <w:rsid w:val="00131FE5"/>
    <w:rsid w:val="0013206B"/>
    <w:rsid w:val="00132760"/>
    <w:rsid w:val="00132A47"/>
    <w:rsid w:val="00132FD0"/>
    <w:rsid w:val="001332C1"/>
    <w:rsid w:val="00133A86"/>
    <w:rsid w:val="00134073"/>
    <w:rsid w:val="001344C0"/>
    <w:rsid w:val="001346FA"/>
    <w:rsid w:val="001348DC"/>
    <w:rsid w:val="00134917"/>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BF6"/>
    <w:rsid w:val="00141F0D"/>
    <w:rsid w:val="00142589"/>
    <w:rsid w:val="001428BA"/>
    <w:rsid w:val="001428CD"/>
    <w:rsid w:val="00143195"/>
    <w:rsid w:val="0014341A"/>
    <w:rsid w:val="001438FE"/>
    <w:rsid w:val="001439C5"/>
    <w:rsid w:val="00144052"/>
    <w:rsid w:val="00144645"/>
    <w:rsid w:val="001448A8"/>
    <w:rsid w:val="001448CE"/>
    <w:rsid w:val="00144A48"/>
    <w:rsid w:val="001453D4"/>
    <w:rsid w:val="00145507"/>
    <w:rsid w:val="001457B1"/>
    <w:rsid w:val="00145DD6"/>
    <w:rsid w:val="00145FFB"/>
    <w:rsid w:val="001466FE"/>
    <w:rsid w:val="001471C6"/>
    <w:rsid w:val="00147872"/>
    <w:rsid w:val="00147D80"/>
    <w:rsid w:val="00147FBC"/>
    <w:rsid w:val="00150159"/>
    <w:rsid w:val="00150214"/>
    <w:rsid w:val="001505FF"/>
    <w:rsid w:val="001507D4"/>
    <w:rsid w:val="00150AAA"/>
    <w:rsid w:val="00150AFE"/>
    <w:rsid w:val="00150B6F"/>
    <w:rsid w:val="00151257"/>
    <w:rsid w:val="001512E6"/>
    <w:rsid w:val="001514CF"/>
    <w:rsid w:val="00151CE9"/>
    <w:rsid w:val="00151DF3"/>
    <w:rsid w:val="00151E23"/>
    <w:rsid w:val="00151F0C"/>
    <w:rsid w:val="00152099"/>
    <w:rsid w:val="001521AF"/>
    <w:rsid w:val="001526E0"/>
    <w:rsid w:val="00152806"/>
    <w:rsid w:val="001529CE"/>
    <w:rsid w:val="00152B02"/>
    <w:rsid w:val="00152B36"/>
    <w:rsid w:val="001531A8"/>
    <w:rsid w:val="001535D4"/>
    <w:rsid w:val="001546BC"/>
    <w:rsid w:val="001547BD"/>
    <w:rsid w:val="001551B5"/>
    <w:rsid w:val="00155C75"/>
    <w:rsid w:val="00156061"/>
    <w:rsid w:val="0015616C"/>
    <w:rsid w:val="00156DBE"/>
    <w:rsid w:val="00156ED9"/>
    <w:rsid w:val="00157792"/>
    <w:rsid w:val="00157908"/>
    <w:rsid w:val="00157DBE"/>
    <w:rsid w:val="00160071"/>
    <w:rsid w:val="0016060D"/>
    <w:rsid w:val="001609EC"/>
    <w:rsid w:val="00160AEA"/>
    <w:rsid w:val="00161407"/>
    <w:rsid w:val="00161B73"/>
    <w:rsid w:val="00161E26"/>
    <w:rsid w:val="00161ED8"/>
    <w:rsid w:val="0016211D"/>
    <w:rsid w:val="00162988"/>
    <w:rsid w:val="001629D0"/>
    <w:rsid w:val="001630DC"/>
    <w:rsid w:val="001632C9"/>
    <w:rsid w:val="00163513"/>
    <w:rsid w:val="001645D4"/>
    <w:rsid w:val="00165127"/>
    <w:rsid w:val="001652C6"/>
    <w:rsid w:val="001659C1"/>
    <w:rsid w:val="00167323"/>
    <w:rsid w:val="00167710"/>
    <w:rsid w:val="001679A7"/>
    <w:rsid w:val="001679AE"/>
    <w:rsid w:val="00167CFA"/>
    <w:rsid w:val="0017013E"/>
    <w:rsid w:val="00170393"/>
    <w:rsid w:val="00170EAC"/>
    <w:rsid w:val="00170F0E"/>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91"/>
    <w:rsid w:val="00175DAB"/>
    <w:rsid w:val="00176330"/>
    <w:rsid w:val="001764E9"/>
    <w:rsid w:val="00176986"/>
    <w:rsid w:val="00176996"/>
    <w:rsid w:val="00176A02"/>
    <w:rsid w:val="00177278"/>
    <w:rsid w:val="001772E1"/>
    <w:rsid w:val="0017744C"/>
    <w:rsid w:val="001776B6"/>
    <w:rsid w:val="001776BE"/>
    <w:rsid w:val="001777E4"/>
    <w:rsid w:val="001778C2"/>
    <w:rsid w:val="00177B9B"/>
    <w:rsid w:val="00177DCB"/>
    <w:rsid w:val="00181419"/>
    <w:rsid w:val="0018143F"/>
    <w:rsid w:val="001814A9"/>
    <w:rsid w:val="001814C5"/>
    <w:rsid w:val="001816B3"/>
    <w:rsid w:val="001817A9"/>
    <w:rsid w:val="00181D25"/>
    <w:rsid w:val="00181F9C"/>
    <w:rsid w:val="00181FF8"/>
    <w:rsid w:val="001824BE"/>
    <w:rsid w:val="00182568"/>
    <w:rsid w:val="00182622"/>
    <w:rsid w:val="00182CCC"/>
    <w:rsid w:val="00183258"/>
    <w:rsid w:val="00183AC6"/>
    <w:rsid w:val="00183E34"/>
    <w:rsid w:val="00183FB0"/>
    <w:rsid w:val="00184B55"/>
    <w:rsid w:val="00184E20"/>
    <w:rsid w:val="00185104"/>
    <w:rsid w:val="00185463"/>
    <w:rsid w:val="00185ADD"/>
    <w:rsid w:val="00185D55"/>
    <w:rsid w:val="00185FDC"/>
    <w:rsid w:val="00186022"/>
    <w:rsid w:val="0018617B"/>
    <w:rsid w:val="001868A1"/>
    <w:rsid w:val="00186DAA"/>
    <w:rsid w:val="00186EDA"/>
    <w:rsid w:val="0018724E"/>
    <w:rsid w:val="001876BE"/>
    <w:rsid w:val="001876C8"/>
    <w:rsid w:val="00187E02"/>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4D7B"/>
    <w:rsid w:val="00195001"/>
    <w:rsid w:val="001952AE"/>
    <w:rsid w:val="001953A8"/>
    <w:rsid w:val="00195AB2"/>
    <w:rsid w:val="00195E2A"/>
    <w:rsid w:val="00196705"/>
    <w:rsid w:val="00197424"/>
    <w:rsid w:val="00197DA6"/>
    <w:rsid w:val="00197DF9"/>
    <w:rsid w:val="00197EB8"/>
    <w:rsid w:val="001A0578"/>
    <w:rsid w:val="001A0F8C"/>
    <w:rsid w:val="001A105F"/>
    <w:rsid w:val="001A167B"/>
    <w:rsid w:val="001A1987"/>
    <w:rsid w:val="001A2564"/>
    <w:rsid w:val="001A313E"/>
    <w:rsid w:val="001A3243"/>
    <w:rsid w:val="001A366B"/>
    <w:rsid w:val="001A3EAB"/>
    <w:rsid w:val="001A4851"/>
    <w:rsid w:val="001A4950"/>
    <w:rsid w:val="001A4B25"/>
    <w:rsid w:val="001A4DD0"/>
    <w:rsid w:val="001A4FF0"/>
    <w:rsid w:val="001A501A"/>
    <w:rsid w:val="001A528C"/>
    <w:rsid w:val="001A54A9"/>
    <w:rsid w:val="001A59FE"/>
    <w:rsid w:val="001A5E71"/>
    <w:rsid w:val="001A5FFF"/>
    <w:rsid w:val="001A6173"/>
    <w:rsid w:val="001A694B"/>
    <w:rsid w:val="001A6CBA"/>
    <w:rsid w:val="001A6CEA"/>
    <w:rsid w:val="001A6EA3"/>
    <w:rsid w:val="001A7BF4"/>
    <w:rsid w:val="001B01AD"/>
    <w:rsid w:val="001B0217"/>
    <w:rsid w:val="001B0C0C"/>
    <w:rsid w:val="001B0D97"/>
    <w:rsid w:val="001B16F7"/>
    <w:rsid w:val="001B1CB1"/>
    <w:rsid w:val="001B2506"/>
    <w:rsid w:val="001B2608"/>
    <w:rsid w:val="001B2831"/>
    <w:rsid w:val="001B34B3"/>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28BA"/>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64F"/>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5BA1"/>
    <w:rsid w:val="001D6342"/>
    <w:rsid w:val="001D6D53"/>
    <w:rsid w:val="001D6F1C"/>
    <w:rsid w:val="001D7165"/>
    <w:rsid w:val="001D7246"/>
    <w:rsid w:val="001D7EC0"/>
    <w:rsid w:val="001E0AA0"/>
    <w:rsid w:val="001E0D07"/>
    <w:rsid w:val="001E0D4D"/>
    <w:rsid w:val="001E11B2"/>
    <w:rsid w:val="001E1909"/>
    <w:rsid w:val="001E1C40"/>
    <w:rsid w:val="001E25CF"/>
    <w:rsid w:val="001E2C01"/>
    <w:rsid w:val="001E30FD"/>
    <w:rsid w:val="001E39A8"/>
    <w:rsid w:val="001E436E"/>
    <w:rsid w:val="001E524D"/>
    <w:rsid w:val="001E55C4"/>
    <w:rsid w:val="001E58E2"/>
    <w:rsid w:val="001E5F9A"/>
    <w:rsid w:val="001E642B"/>
    <w:rsid w:val="001E65F6"/>
    <w:rsid w:val="001E6738"/>
    <w:rsid w:val="001E727B"/>
    <w:rsid w:val="001E76C4"/>
    <w:rsid w:val="001E7703"/>
    <w:rsid w:val="001E7AED"/>
    <w:rsid w:val="001F036F"/>
    <w:rsid w:val="001F15E1"/>
    <w:rsid w:val="001F1D0D"/>
    <w:rsid w:val="001F23D0"/>
    <w:rsid w:val="001F24D4"/>
    <w:rsid w:val="001F252D"/>
    <w:rsid w:val="001F2C16"/>
    <w:rsid w:val="001F2CA4"/>
    <w:rsid w:val="001F326A"/>
    <w:rsid w:val="001F3916"/>
    <w:rsid w:val="001F395E"/>
    <w:rsid w:val="001F3E0E"/>
    <w:rsid w:val="001F431B"/>
    <w:rsid w:val="001F4446"/>
    <w:rsid w:val="001F4763"/>
    <w:rsid w:val="001F47BF"/>
    <w:rsid w:val="001F4C2C"/>
    <w:rsid w:val="001F5247"/>
    <w:rsid w:val="001F5288"/>
    <w:rsid w:val="001F5465"/>
    <w:rsid w:val="001F54C5"/>
    <w:rsid w:val="001F5661"/>
    <w:rsid w:val="001F5698"/>
    <w:rsid w:val="001F5856"/>
    <w:rsid w:val="001F6108"/>
    <w:rsid w:val="001F62C8"/>
    <w:rsid w:val="001F662C"/>
    <w:rsid w:val="001F6B9A"/>
    <w:rsid w:val="001F7074"/>
    <w:rsid w:val="001F7D71"/>
    <w:rsid w:val="00200490"/>
    <w:rsid w:val="0020068D"/>
    <w:rsid w:val="0020071B"/>
    <w:rsid w:val="00200B4F"/>
    <w:rsid w:val="00200D70"/>
    <w:rsid w:val="00201BFF"/>
    <w:rsid w:val="00201F3A"/>
    <w:rsid w:val="00201F42"/>
    <w:rsid w:val="002021C6"/>
    <w:rsid w:val="00202CC5"/>
    <w:rsid w:val="00202F28"/>
    <w:rsid w:val="00202F29"/>
    <w:rsid w:val="00203525"/>
    <w:rsid w:val="002037D8"/>
    <w:rsid w:val="00203916"/>
    <w:rsid w:val="00203CD3"/>
    <w:rsid w:val="00203F28"/>
    <w:rsid w:val="00203F96"/>
    <w:rsid w:val="00204546"/>
    <w:rsid w:val="0020457F"/>
    <w:rsid w:val="002045FA"/>
    <w:rsid w:val="00205188"/>
    <w:rsid w:val="002054B1"/>
    <w:rsid w:val="00205634"/>
    <w:rsid w:val="002059C9"/>
    <w:rsid w:val="002062D3"/>
    <w:rsid w:val="002063C2"/>
    <w:rsid w:val="0020641E"/>
    <w:rsid w:val="002069B2"/>
    <w:rsid w:val="002069B6"/>
    <w:rsid w:val="0020724C"/>
    <w:rsid w:val="002072DA"/>
    <w:rsid w:val="002073F8"/>
    <w:rsid w:val="00207B36"/>
    <w:rsid w:val="00207C66"/>
    <w:rsid w:val="00207C8E"/>
    <w:rsid w:val="00207CE6"/>
    <w:rsid w:val="00207FA3"/>
    <w:rsid w:val="00207FD7"/>
    <w:rsid w:val="0021040E"/>
    <w:rsid w:val="002105F0"/>
    <w:rsid w:val="00210649"/>
    <w:rsid w:val="0021121F"/>
    <w:rsid w:val="00211BD0"/>
    <w:rsid w:val="002127AF"/>
    <w:rsid w:val="002128CD"/>
    <w:rsid w:val="00212AA3"/>
    <w:rsid w:val="00212BB0"/>
    <w:rsid w:val="00212DB8"/>
    <w:rsid w:val="00213228"/>
    <w:rsid w:val="002137E3"/>
    <w:rsid w:val="0021428A"/>
    <w:rsid w:val="00214757"/>
    <w:rsid w:val="002148E8"/>
    <w:rsid w:val="00214DA8"/>
    <w:rsid w:val="00215120"/>
    <w:rsid w:val="00215423"/>
    <w:rsid w:val="002158FA"/>
    <w:rsid w:val="00215E46"/>
    <w:rsid w:val="00215E4C"/>
    <w:rsid w:val="00216BEF"/>
    <w:rsid w:val="00216C2E"/>
    <w:rsid w:val="002171DE"/>
    <w:rsid w:val="002174C6"/>
    <w:rsid w:val="002175C8"/>
    <w:rsid w:val="00217E1B"/>
    <w:rsid w:val="00217F2C"/>
    <w:rsid w:val="002200E7"/>
    <w:rsid w:val="00220184"/>
    <w:rsid w:val="00220600"/>
    <w:rsid w:val="0022061F"/>
    <w:rsid w:val="00220EBC"/>
    <w:rsid w:val="00221678"/>
    <w:rsid w:val="002217EA"/>
    <w:rsid w:val="00221BDD"/>
    <w:rsid w:val="00221D68"/>
    <w:rsid w:val="00222065"/>
    <w:rsid w:val="00222204"/>
    <w:rsid w:val="002224DB"/>
    <w:rsid w:val="002228E4"/>
    <w:rsid w:val="00223828"/>
    <w:rsid w:val="00223BEF"/>
    <w:rsid w:val="00223CD0"/>
    <w:rsid w:val="00223FCB"/>
    <w:rsid w:val="002249CE"/>
    <w:rsid w:val="00224C8A"/>
    <w:rsid w:val="00224D07"/>
    <w:rsid w:val="002252C3"/>
    <w:rsid w:val="0022543F"/>
    <w:rsid w:val="0022548F"/>
    <w:rsid w:val="00225C54"/>
    <w:rsid w:val="00225DBA"/>
    <w:rsid w:val="0022613A"/>
    <w:rsid w:val="002269F8"/>
    <w:rsid w:val="0022737B"/>
    <w:rsid w:val="00227623"/>
    <w:rsid w:val="00227DFD"/>
    <w:rsid w:val="00230765"/>
    <w:rsid w:val="00230986"/>
    <w:rsid w:val="00230C38"/>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37A9D"/>
    <w:rsid w:val="00237C17"/>
    <w:rsid w:val="0024011B"/>
    <w:rsid w:val="00240802"/>
    <w:rsid w:val="00240B47"/>
    <w:rsid w:val="00240DFD"/>
    <w:rsid w:val="00241559"/>
    <w:rsid w:val="0024193B"/>
    <w:rsid w:val="00241B53"/>
    <w:rsid w:val="00241E50"/>
    <w:rsid w:val="00242225"/>
    <w:rsid w:val="00242735"/>
    <w:rsid w:val="002428A9"/>
    <w:rsid w:val="00242D43"/>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1BB6"/>
    <w:rsid w:val="002528AE"/>
    <w:rsid w:val="00253241"/>
    <w:rsid w:val="0025328A"/>
    <w:rsid w:val="002534E0"/>
    <w:rsid w:val="00253D56"/>
    <w:rsid w:val="00253EAF"/>
    <w:rsid w:val="00253EB4"/>
    <w:rsid w:val="00254998"/>
    <w:rsid w:val="00254C1A"/>
    <w:rsid w:val="002550B9"/>
    <w:rsid w:val="00255185"/>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1D0B"/>
    <w:rsid w:val="00262295"/>
    <w:rsid w:val="002622DF"/>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30E"/>
    <w:rsid w:val="00266A46"/>
    <w:rsid w:val="00266AF0"/>
    <w:rsid w:val="00266C63"/>
    <w:rsid w:val="00266DA1"/>
    <w:rsid w:val="00266E25"/>
    <w:rsid w:val="00266F25"/>
    <w:rsid w:val="002673D6"/>
    <w:rsid w:val="00267C83"/>
    <w:rsid w:val="00270A8D"/>
    <w:rsid w:val="00270DCA"/>
    <w:rsid w:val="00271006"/>
    <w:rsid w:val="0027144F"/>
    <w:rsid w:val="0027157A"/>
    <w:rsid w:val="00271813"/>
    <w:rsid w:val="00271F3A"/>
    <w:rsid w:val="00273278"/>
    <w:rsid w:val="002737F4"/>
    <w:rsid w:val="002738F9"/>
    <w:rsid w:val="002739A0"/>
    <w:rsid w:val="00274601"/>
    <w:rsid w:val="002746F7"/>
    <w:rsid w:val="00274BD4"/>
    <w:rsid w:val="00275265"/>
    <w:rsid w:val="002756F4"/>
    <w:rsid w:val="00275744"/>
    <w:rsid w:val="00275781"/>
    <w:rsid w:val="0027657F"/>
    <w:rsid w:val="002769D3"/>
    <w:rsid w:val="00276EA6"/>
    <w:rsid w:val="002770F9"/>
    <w:rsid w:val="00277890"/>
    <w:rsid w:val="00277A9E"/>
    <w:rsid w:val="00277BB0"/>
    <w:rsid w:val="00277C2B"/>
    <w:rsid w:val="00277CFB"/>
    <w:rsid w:val="0028043B"/>
    <w:rsid w:val="002805F5"/>
    <w:rsid w:val="00280751"/>
    <w:rsid w:val="00280C37"/>
    <w:rsid w:val="0028135B"/>
    <w:rsid w:val="0028280A"/>
    <w:rsid w:val="00283454"/>
    <w:rsid w:val="002835B1"/>
    <w:rsid w:val="00283750"/>
    <w:rsid w:val="0028379D"/>
    <w:rsid w:val="00283A25"/>
    <w:rsid w:val="002841E2"/>
    <w:rsid w:val="002848AD"/>
    <w:rsid w:val="00285139"/>
    <w:rsid w:val="00285147"/>
    <w:rsid w:val="002854F2"/>
    <w:rsid w:val="00285F2F"/>
    <w:rsid w:val="002861DB"/>
    <w:rsid w:val="00286ACD"/>
    <w:rsid w:val="00287838"/>
    <w:rsid w:val="002878A1"/>
    <w:rsid w:val="00287B3E"/>
    <w:rsid w:val="00287FD6"/>
    <w:rsid w:val="002907B5"/>
    <w:rsid w:val="00290897"/>
    <w:rsid w:val="00290DF0"/>
    <w:rsid w:val="0029101B"/>
    <w:rsid w:val="002911B9"/>
    <w:rsid w:val="0029229D"/>
    <w:rsid w:val="00292923"/>
    <w:rsid w:val="00292CF1"/>
    <w:rsid w:val="00292EB7"/>
    <w:rsid w:val="00293289"/>
    <w:rsid w:val="00293528"/>
    <w:rsid w:val="00293566"/>
    <w:rsid w:val="00293A0A"/>
    <w:rsid w:val="00293AFD"/>
    <w:rsid w:val="00294057"/>
    <w:rsid w:val="00294162"/>
    <w:rsid w:val="0029467C"/>
    <w:rsid w:val="00294E91"/>
    <w:rsid w:val="002951E0"/>
    <w:rsid w:val="00295264"/>
    <w:rsid w:val="00295686"/>
    <w:rsid w:val="00296227"/>
    <w:rsid w:val="002967D1"/>
    <w:rsid w:val="002968E5"/>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353"/>
    <w:rsid w:val="002A23E6"/>
    <w:rsid w:val="002A2869"/>
    <w:rsid w:val="002A2E8C"/>
    <w:rsid w:val="002A30F4"/>
    <w:rsid w:val="002A31C1"/>
    <w:rsid w:val="002A332D"/>
    <w:rsid w:val="002A370B"/>
    <w:rsid w:val="002A376D"/>
    <w:rsid w:val="002A3785"/>
    <w:rsid w:val="002A3AC2"/>
    <w:rsid w:val="002A3BD3"/>
    <w:rsid w:val="002A3CAB"/>
    <w:rsid w:val="002A3E16"/>
    <w:rsid w:val="002A489F"/>
    <w:rsid w:val="002A4A96"/>
    <w:rsid w:val="002A519C"/>
    <w:rsid w:val="002A567C"/>
    <w:rsid w:val="002A595F"/>
    <w:rsid w:val="002A5A74"/>
    <w:rsid w:val="002A5A8F"/>
    <w:rsid w:val="002A636C"/>
    <w:rsid w:val="002A644A"/>
    <w:rsid w:val="002A64F2"/>
    <w:rsid w:val="002A68DA"/>
    <w:rsid w:val="002A6B8D"/>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229"/>
    <w:rsid w:val="002B747E"/>
    <w:rsid w:val="002B7C0D"/>
    <w:rsid w:val="002B7C12"/>
    <w:rsid w:val="002C0346"/>
    <w:rsid w:val="002C0463"/>
    <w:rsid w:val="002C058E"/>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B9"/>
    <w:rsid w:val="002C4FFD"/>
    <w:rsid w:val="002C528A"/>
    <w:rsid w:val="002C5E6B"/>
    <w:rsid w:val="002C689D"/>
    <w:rsid w:val="002C6AEE"/>
    <w:rsid w:val="002C6D36"/>
    <w:rsid w:val="002C7352"/>
    <w:rsid w:val="002C7497"/>
    <w:rsid w:val="002C7584"/>
    <w:rsid w:val="002C782D"/>
    <w:rsid w:val="002C7B06"/>
    <w:rsid w:val="002D0010"/>
    <w:rsid w:val="002D071A"/>
    <w:rsid w:val="002D09F6"/>
    <w:rsid w:val="002D0BF4"/>
    <w:rsid w:val="002D0E30"/>
    <w:rsid w:val="002D0F45"/>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3E1"/>
    <w:rsid w:val="002E4DDD"/>
    <w:rsid w:val="002E5168"/>
    <w:rsid w:val="002E5405"/>
    <w:rsid w:val="002E5443"/>
    <w:rsid w:val="002E5512"/>
    <w:rsid w:val="002E6052"/>
    <w:rsid w:val="002E618D"/>
    <w:rsid w:val="002E7135"/>
    <w:rsid w:val="002E7559"/>
    <w:rsid w:val="002E777C"/>
    <w:rsid w:val="002E7BC5"/>
    <w:rsid w:val="002E7CAE"/>
    <w:rsid w:val="002F0350"/>
    <w:rsid w:val="002F1043"/>
    <w:rsid w:val="002F13D6"/>
    <w:rsid w:val="002F215A"/>
    <w:rsid w:val="002F2771"/>
    <w:rsid w:val="002F2B1E"/>
    <w:rsid w:val="002F2B6A"/>
    <w:rsid w:val="002F31B9"/>
    <w:rsid w:val="002F32F4"/>
    <w:rsid w:val="002F37A9"/>
    <w:rsid w:val="002F3886"/>
    <w:rsid w:val="002F38D6"/>
    <w:rsid w:val="002F3A9F"/>
    <w:rsid w:val="002F3AD3"/>
    <w:rsid w:val="002F3C18"/>
    <w:rsid w:val="002F3F47"/>
    <w:rsid w:val="002F453C"/>
    <w:rsid w:val="002F468C"/>
    <w:rsid w:val="002F473F"/>
    <w:rsid w:val="002F47CF"/>
    <w:rsid w:val="002F4ADD"/>
    <w:rsid w:val="002F57B4"/>
    <w:rsid w:val="002F5811"/>
    <w:rsid w:val="002F5AD2"/>
    <w:rsid w:val="002F5D74"/>
    <w:rsid w:val="002F5FA2"/>
    <w:rsid w:val="002F64AE"/>
    <w:rsid w:val="002F64D6"/>
    <w:rsid w:val="002F6F61"/>
    <w:rsid w:val="002F7849"/>
    <w:rsid w:val="002F7CCB"/>
    <w:rsid w:val="002F7DCD"/>
    <w:rsid w:val="00300077"/>
    <w:rsid w:val="00300AEA"/>
    <w:rsid w:val="00300CCE"/>
    <w:rsid w:val="0030134F"/>
    <w:rsid w:val="00301443"/>
    <w:rsid w:val="00301B53"/>
    <w:rsid w:val="00301C18"/>
    <w:rsid w:val="00301CE6"/>
    <w:rsid w:val="00301D5F"/>
    <w:rsid w:val="0030256B"/>
    <w:rsid w:val="003025A7"/>
    <w:rsid w:val="00302920"/>
    <w:rsid w:val="00302976"/>
    <w:rsid w:val="00302B68"/>
    <w:rsid w:val="00302F6B"/>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573"/>
    <w:rsid w:val="00313CBB"/>
    <w:rsid w:val="00313FD6"/>
    <w:rsid w:val="003142C4"/>
    <w:rsid w:val="003143BD"/>
    <w:rsid w:val="00314A33"/>
    <w:rsid w:val="00314CEB"/>
    <w:rsid w:val="00315363"/>
    <w:rsid w:val="003155A2"/>
    <w:rsid w:val="0031586C"/>
    <w:rsid w:val="00315AE0"/>
    <w:rsid w:val="00315E63"/>
    <w:rsid w:val="003160B8"/>
    <w:rsid w:val="003162A1"/>
    <w:rsid w:val="00316394"/>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2EF"/>
    <w:rsid w:val="00321771"/>
    <w:rsid w:val="00321814"/>
    <w:rsid w:val="003219D2"/>
    <w:rsid w:val="0032237E"/>
    <w:rsid w:val="003227A7"/>
    <w:rsid w:val="00322837"/>
    <w:rsid w:val="00322B02"/>
    <w:rsid w:val="00322C9F"/>
    <w:rsid w:val="00322DEA"/>
    <w:rsid w:val="00322F56"/>
    <w:rsid w:val="0032357D"/>
    <w:rsid w:val="00323B31"/>
    <w:rsid w:val="00323CD7"/>
    <w:rsid w:val="00324D23"/>
    <w:rsid w:val="00324FE9"/>
    <w:rsid w:val="003252AA"/>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C44"/>
    <w:rsid w:val="00331D28"/>
    <w:rsid w:val="00332283"/>
    <w:rsid w:val="00332362"/>
    <w:rsid w:val="003327E5"/>
    <w:rsid w:val="00332EBC"/>
    <w:rsid w:val="0033340E"/>
    <w:rsid w:val="00333DEF"/>
    <w:rsid w:val="00334579"/>
    <w:rsid w:val="00334610"/>
    <w:rsid w:val="00334D69"/>
    <w:rsid w:val="00335144"/>
    <w:rsid w:val="003351CB"/>
    <w:rsid w:val="00335824"/>
    <w:rsid w:val="00335858"/>
    <w:rsid w:val="00335979"/>
    <w:rsid w:val="00335ED2"/>
    <w:rsid w:val="003361EF"/>
    <w:rsid w:val="00336BDA"/>
    <w:rsid w:val="00337272"/>
    <w:rsid w:val="003372FB"/>
    <w:rsid w:val="0033743B"/>
    <w:rsid w:val="00337520"/>
    <w:rsid w:val="00337FD6"/>
    <w:rsid w:val="00340281"/>
    <w:rsid w:val="00340547"/>
    <w:rsid w:val="0034083B"/>
    <w:rsid w:val="00340F17"/>
    <w:rsid w:val="00341022"/>
    <w:rsid w:val="00342BD7"/>
    <w:rsid w:val="00343469"/>
    <w:rsid w:val="0034378F"/>
    <w:rsid w:val="00343D68"/>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5F8A"/>
    <w:rsid w:val="0035625C"/>
    <w:rsid w:val="00356591"/>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A84"/>
    <w:rsid w:val="00362CE7"/>
    <w:rsid w:val="00362D34"/>
    <w:rsid w:val="003632E3"/>
    <w:rsid w:val="00363482"/>
    <w:rsid w:val="003636FB"/>
    <w:rsid w:val="00363829"/>
    <w:rsid w:val="00363FAE"/>
    <w:rsid w:val="003643D5"/>
    <w:rsid w:val="0036456D"/>
    <w:rsid w:val="0036466A"/>
    <w:rsid w:val="0036507F"/>
    <w:rsid w:val="00365287"/>
    <w:rsid w:val="003652E7"/>
    <w:rsid w:val="00365A0D"/>
    <w:rsid w:val="00365D81"/>
    <w:rsid w:val="0036606B"/>
    <w:rsid w:val="0036623B"/>
    <w:rsid w:val="00366C63"/>
    <w:rsid w:val="00366E8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345"/>
    <w:rsid w:val="0037259F"/>
    <w:rsid w:val="00372684"/>
    <w:rsid w:val="00372DA8"/>
    <w:rsid w:val="00373697"/>
    <w:rsid w:val="003739E0"/>
    <w:rsid w:val="00373BA1"/>
    <w:rsid w:val="00373C05"/>
    <w:rsid w:val="0037423B"/>
    <w:rsid w:val="003742AC"/>
    <w:rsid w:val="003745C3"/>
    <w:rsid w:val="003757A0"/>
    <w:rsid w:val="003757F7"/>
    <w:rsid w:val="00375856"/>
    <w:rsid w:val="00375B6A"/>
    <w:rsid w:val="0037607A"/>
    <w:rsid w:val="00376D38"/>
    <w:rsid w:val="00376F7C"/>
    <w:rsid w:val="00377C0B"/>
    <w:rsid w:val="00377CE1"/>
    <w:rsid w:val="003809A1"/>
    <w:rsid w:val="00380A35"/>
    <w:rsid w:val="00380BE1"/>
    <w:rsid w:val="00381044"/>
    <w:rsid w:val="00381703"/>
    <w:rsid w:val="00381A54"/>
    <w:rsid w:val="00382574"/>
    <w:rsid w:val="00382784"/>
    <w:rsid w:val="003827AC"/>
    <w:rsid w:val="00382A8F"/>
    <w:rsid w:val="003837BA"/>
    <w:rsid w:val="00383824"/>
    <w:rsid w:val="003843B2"/>
    <w:rsid w:val="0038508D"/>
    <w:rsid w:val="0038584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729"/>
    <w:rsid w:val="003939FF"/>
    <w:rsid w:val="00393B72"/>
    <w:rsid w:val="00393EBE"/>
    <w:rsid w:val="00394556"/>
    <w:rsid w:val="0039473E"/>
    <w:rsid w:val="00394B7D"/>
    <w:rsid w:val="00394BCB"/>
    <w:rsid w:val="00394FE6"/>
    <w:rsid w:val="003950D1"/>
    <w:rsid w:val="00395181"/>
    <w:rsid w:val="00395679"/>
    <w:rsid w:val="00395E27"/>
    <w:rsid w:val="0039686B"/>
    <w:rsid w:val="00396D2F"/>
    <w:rsid w:val="00396D8C"/>
    <w:rsid w:val="00396F0C"/>
    <w:rsid w:val="00397D2C"/>
    <w:rsid w:val="00397E59"/>
    <w:rsid w:val="003A015D"/>
    <w:rsid w:val="003A01B4"/>
    <w:rsid w:val="003A0242"/>
    <w:rsid w:val="003A08C0"/>
    <w:rsid w:val="003A0EB3"/>
    <w:rsid w:val="003A0F81"/>
    <w:rsid w:val="003A1126"/>
    <w:rsid w:val="003A12C6"/>
    <w:rsid w:val="003A15CA"/>
    <w:rsid w:val="003A16F9"/>
    <w:rsid w:val="003A17BC"/>
    <w:rsid w:val="003A2223"/>
    <w:rsid w:val="003A22AF"/>
    <w:rsid w:val="003A2A0F"/>
    <w:rsid w:val="003A2AA5"/>
    <w:rsid w:val="003A3838"/>
    <w:rsid w:val="003A3D56"/>
    <w:rsid w:val="003A4074"/>
    <w:rsid w:val="003A4160"/>
    <w:rsid w:val="003A45A1"/>
    <w:rsid w:val="003A463B"/>
    <w:rsid w:val="003A4BD2"/>
    <w:rsid w:val="003A5341"/>
    <w:rsid w:val="003A57B8"/>
    <w:rsid w:val="003A5B0A"/>
    <w:rsid w:val="003A5C83"/>
    <w:rsid w:val="003A6160"/>
    <w:rsid w:val="003A6223"/>
    <w:rsid w:val="003A62BC"/>
    <w:rsid w:val="003A655F"/>
    <w:rsid w:val="003A6643"/>
    <w:rsid w:val="003A6BAC"/>
    <w:rsid w:val="003A70A4"/>
    <w:rsid w:val="003A70DB"/>
    <w:rsid w:val="003A71BD"/>
    <w:rsid w:val="003A73D7"/>
    <w:rsid w:val="003A79C5"/>
    <w:rsid w:val="003A7BD6"/>
    <w:rsid w:val="003A7BE0"/>
    <w:rsid w:val="003A7D60"/>
    <w:rsid w:val="003A7EF3"/>
    <w:rsid w:val="003B0146"/>
    <w:rsid w:val="003B06ED"/>
    <w:rsid w:val="003B087D"/>
    <w:rsid w:val="003B0DDC"/>
    <w:rsid w:val="003B159C"/>
    <w:rsid w:val="003B1898"/>
    <w:rsid w:val="003B1A61"/>
    <w:rsid w:val="003B1AD4"/>
    <w:rsid w:val="003B2EAC"/>
    <w:rsid w:val="003B369F"/>
    <w:rsid w:val="003B36A3"/>
    <w:rsid w:val="003B3DA7"/>
    <w:rsid w:val="003B3ECB"/>
    <w:rsid w:val="003B425F"/>
    <w:rsid w:val="003B4F1E"/>
    <w:rsid w:val="003B50DE"/>
    <w:rsid w:val="003B520E"/>
    <w:rsid w:val="003B52FA"/>
    <w:rsid w:val="003B53B6"/>
    <w:rsid w:val="003B540E"/>
    <w:rsid w:val="003B55B0"/>
    <w:rsid w:val="003B5621"/>
    <w:rsid w:val="003B5806"/>
    <w:rsid w:val="003B5918"/>
    <w:rsid w:val="003B5C96"/>
    <w:rsid w:val="003B5D4D"/>
    <w:rsid w:val="003B5E6A"/>
    <w:rsid w:val="003B5F65"/>
    <w:rsid w:val="003B612D"/>
    <w:rsid w:val="003B64BB"/>
    <w:rsid w:val="003B669A"/>
    <w:rsid w:val="003B67C9"/>
    <w:rsid w:val="003B73E6"/>
    <w:rsid w:val="003B7409"/>
    <w:rsid w:val="003B74A3"/>
    <w:rsid w:val="003B7618"/>
    <w:rsid w:val="003B7AC5"/>
    <w:rsid w:val="003B7C89"/>
    <w:rsid w:val="003B7EAD"/>
    <w:rsid w:val="003B7FE5"/>
    <w:rsid w:val="003C068B"/>
    <w:rsid w:val="003C0B0A"/>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0625"/>
    <w:rsid w:val="003D086D"/>
    <w:rsid w:val="003D0E2F"/>
    <w:rsid w:val="003D0F41"/>
    <w:rsid w:val="003D109F"/>
    <w:rsid w:val="003D1528"/>
    <w:rsid w:val="003D1DC3"/>
    <w:rsid w:val="003D1F67"/>
    <w:rsid w:val="003D2478"/>
    <w:rsid w:val="003D25B4"/>
    <w:rsid w:val="003D28BA"/>
    <w:rsid w:val="003D2929"/>
    <w:rsid w:val="003D29CD"/>
    <w:rsid w:val="003D3111"/>
    <w:rsid w:val="003D3804"/>
    <w:rsid w:val="003D386D"/>
    <w:rsid w:val="003D3C45"/>
    <w:rsid w:val="003D4682"/>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2DEE"/>
    <w:rsid w:val="003E312F"/>
    <w:rsid w:val="003E315E"/>
    <w:rsid w:val="003E31E8"/>
    <w:rsid w:val="003E37FE"/>
    <w:rsid w:val="003E484D"/>
    <w:rsid w:val="003E48A3"/>
    <w:rsid w:val="003E55E4"/>
    <w:rsid w:val="003E5788"/>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112"/>
    <w:rsid w:val="003F25AC"/>
    <w:rsid w:val="003F2C22"/>
    <w:rsid w:val="003F2CD4"/>
    <w:rsid w:val="003F2DD3"/>
    <w:rsid w:val="003F2DF5"/>
    <w:rsid w:val="003F31FD"/>
    <w:rsid w:val="003F34FC"/>
    <w:rsid w:val="003F3B18"/>
    <w:rsid w:val="003F4313"/>
    <w:rsid w:val="003F44A7"/>
    <w:rsid w:val="003F459A"/>
    <w:rsid w:val="003F5250"/>
    <w:rsid w:val="003F5B0A"/>
    <w:rsid w:val="003F5DB5"/>
    <w:rsid w:val="003F6030"/>
    <w:rsid w:val="003F650B"/>
    <w:rsid w:val="003F67E3"/>
    <w:rsid w:val="003F6AD2"/>
    <w:rsid w:val="003F6BBE"/>
    <w:rsid w:val="003F709C"/>
    <w:rsid w:val="003F797E"/>
    <w:rsid w:val="003F7A24"/>
    <w:rsid w:val="004000B7"/>
    <w:rsid w:val="004000E8"/>
    <w:rsid w:val="004000EE"/>
    <w:rsid w:val="004004AD"/>
    <w:rsid w:val="004004C5"/>
    <w:rsid w:val="00400597"/>
    <w:rsid w:val="0040091A"/>
    <w:rsid w:val="00400A30"/>
    <w:rsid w:val="00400AC0"/>
    <w:rsid w:val="00400B46"/>
    <w:rsid w:val="00400E3B"/>
    <w:rsid w:val="00401718"/>
    <w:rsid w:val="00401B6F"/>
    <w:rsid w:val="00401DE4"/>
    <w:rsid w:val="00401F32"/>
    <w:rsid w:val="004020D5"/>
    <w:rsid w:val="00402171"/>
    <w:rsid w:val="004022C3"/>
    <w:rsid w:val="00402A8C"/>
    <w:rsid w:val="00402E2B"/>
    <w:rsid w:val="00403567"/>
    <w:rsid w:val="00403972"/>
    <w:rsid w:val="00403AA3"/>
    <w:rsid w:val="004041B3"/>
    <w:rsid w:val="004042E9"/>
    <w:rsid w:val="004044D3"/>
    <w:rsid w:val="004046E6"/>
    <w:rsid w:val="00404729"/>
    <w:rsid w:val="0040512B"/>
    <w:rsid w:val="004052F9"/>
    <w:rsid w:val="0040532C"/>
    <w:rsid w:val="00405A00"/>
    <w:rsid w:val="00405A08"/>
    <w:rsid w:val="00405CA5"/>
    <w:rsid w:val="004072D8"/>
    <w:rsid w:val="00407313"/>
    <w:rsid w:val="004079EC"/>
    <w:rsid w:val="00407CD3"/>
    <w:rsid w:val="00410134"/>
    <w:rsid w:val="004103BF"/>
    <w:rsid w:val="00410526"/>
    <w:rsid w:val="00410B72"/>
    <w:rsid w:val="00410C0D"/>
    <w:rsid w:val="00410F18"/>
    <w:rsid w:val="00411194"/>
    <w:rsid w:val="00411202"/>
    <w:rsid w:val="00411C77"/>
    <w:rsid w:val="00411F1D"/>
    <w:rsid w:val="0041263E"/>
    <w:rsid w:val="004126F7"/>
    <w:rsid w:val="004127BC"/>
    <w:rsid w:val="00412815"/>
    <w:rsid w:val="00412933"/>
    <w:rsid w:val="00412974"/>
    <w:rsid w:val="00412BA5"/>
    <w:rsid w:val="00412FCB"/>
    <w:rsid w:val="00413182"/>
    <w:rsid w:val="004135C2"/>
    <w:rsid w:val="00413A7C"/>
    <w:rsid w:val="00413A9B"/>
    <w:rsid w:val="00413AAC"/>
    <w:rsid w:val="00413E92"/>
    <w:rsid w:val="00414024"/>
    <w:rsid w:val="00414B38"/>
    <w:rsid w:val="00415B91"/>
    <w:rsid w:val="00415C12"/>
    <w:rsid w:val="004161FA"/>
    <w:rsid w:val="004165EF"/>
    <w:rsid w:val="0041727D"/>
    <w:rsid w:val="00417871"/>
    <w:rsid w:val="00417BF5"/>
    <w:rsid w:val="00417FF9"/>
    <w:rsid w:val="0042059E"/>
    <w:rsid w:val="00421105"/>
    <w:rsid w:val="00421ED2"/>
    <w:rsid w:val="0042249A"/>
    <w:rsid w:val="00422AA4"/>
    <w:rsid w:val="004232D6"/>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567"/>
    <w:rsid w:val="00431611"/>
    <w:rsid w:val="00431944"/>
    <w:rsid w:val="00431CE4"/>
    <w:rsid w:val="00431F73"/>
    <w:rsid w:val="0043234C"/>
    <w:rsid w:val="0043240B"/>
    <w:rsid w:val="00432555"/>
    <w:rsid w:val="004328AE"/>
    <w:rsid w:val="0043349F"/>
    <w:rsid w:val="00433544"/>
    <w:rsid w:val="00433994"/>
    <w:rsid w:val="00433C2E"/>
    <w:rsid w:val="00433C46"/>
    <w:rsid w:val="00434269"/>
    <w:rsid w:val="00434B93"/>
    <w:rsid w:val="00434F41"/>
    <w:rsid w:val="00435CE6"/>
    <w:rsid w:val="00436596"/>
    <w:rsid w:val="00436600"/>
    <w:rsid w:val="00436D80"/>
    <w:rsid w:val="00437447"/>
    <w:rsid w:val="00437DD5"/>
    <w:rsid w:val="00440761"/>
    <w:rsid w:val="00440A0A"/>
    <w:rsid w:val="00440F41"/>
    <w:rsid w:val="00441394"/>
    <w:rsid w:val="00441A92"/>
    <w:rsid w:val="00441AEB"/>
    <w:rsid w:val="00441B96"/>
    <w:rsid w:val="00441EB7"/>
    <w:rsid w:val="00442584"/>
    <w:rsid w:val="004425DD"/>
    <w:rsid w:val="00442631"/>
    <w:rsid w:val="00442DEB"/>
    <w:rsid w:val="00442F76"/>
    <w:rsid w:val="004431DC"/>
    <w:rsid w:val="00443557"/>
    <w:rsid w:val="00444071"/>
    <w:rsid w:val="00444251"/>
    <w:rsid w:val="00444664"/>
    <w:rsid w:val="00444D2E"/>
    <w:rsid w:val="00444E0A"/>
    <w:rsid w:val="00444F56"/>
    <w:rsid w:val="00445423"/>
    <w:rsid w:val="00445811"/>
    <w:rsid w:val="00445CD7"/>
    <w:rsid w:val="00445FB3"/>
    <w:rsid w:val="00445FBA"/>
    <w:rsid w:val="0044601D"/>
    <w:rsid w:val="00446266"/>
    <w:rsid w:val="00446488"/>
    <w:rsid w:val="00446D4C"/>
    <w:rsid w:val="004474A8"/>
    <w:rsid w:val="00447E10"/>
    <w:rsid w:val="00450516"/>
    <w:rsid w:val="004506AB"/>
    <w:rsid w:val="004517AA"/>
    <w:rsid w:val="00451967"/>
    <w:rsid w:val="004525EA"/>
    <w:rsid w:val="00452B01"/>
    <w:rsid w:val="00452CAC"/>
    <w:rsid w:val="00453591"/>
    <w:rsid w:val="00453CA7"/>
    <w:rsid w:val="0045411A"/>
    <w:rsid w:val="00454A43"/>
    <w:rsid w:val="00455061"/>
    <w:rsid w:val="004552A2"/>
    <w:rsid w:val="0045543A"/>
    <w:rsid w:val="004554F8"/>
    <w:rsid w:val="00455E4A"/>
    <w:rsid w:val="0045622F"/>
    <w:rsid w:val="0045627B"/>
    <w:rsid w:val="004565DE"/>
    <w:rsid w:val="0045699F"/>
    <w:rsid w:val="00456FFD"/>
    <w:rsid w:val="004574C8"/>
    <w:rsid w:val="00457565"/>
    <w:rsid w:val="00457740"/>
    <w:rsid w:val="00457A7B"/>
    <w:rsid w:val="00457B71"/>
    <w:rsid w:val="00457FA6"/>
    <w:rsid w:val="004604E5"/>
    <w:rsid w:val="00460887"/>
    <w:rsid w:val="004615A6"/>
    <w:rsid w:val="0046183B"/>
    <w:rsid w:val="0046194E"/>
    <w:rsid w:val="00461C7D"/>
    <w:rsid w:val="0046255C"/>
    <w:rsid w:val="00462650"/>
    <w:rsid w:val="00462A49"/>
    <w:rsid w:val="00462DAF"/>
    <w:rsid w:val="00462DB0"/>
    <w:rsid w:val="00462E70"/>
    <w:rsid w:val="0046305F"/>
    <w:rsid w:val="0046381E"/>
    <w:rsid w:val="00464993"/>
    <w:rsid w:val="004649D0"/>
    <w:rsid w:val="00464FE2"/>
    <w:rsid w:val="004651EF"/>
    <w:rsid w:val="00465644"/>
    <w:rsid w:val="00465997"/>
    <w:rsid w:val="004669E2"/>
    <w:rsid w:val="0046707D"/>
    <w:rsid w:val="00467478"/>
    <w:rsid w:val="00467CCA"/>
    <w:rsid w:val="00467D75"/>
    <w:rsid w:val="00467DCF"/>
    <w:rsid w:val="004703A2"/>
    <w:rsid w:val="004704B8"/>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4EF9"/>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0973"/>
    <w:rsid w:val="00481ADE"/>
    <w:rsid w:val="00481B71"/>
    <w:rsid w:val="00481D95"/>
    <w:rsid w:val="0048226A"/>
    <w:rsid w:val="00482600"/>
    <w:rsid w:val="004826AC"/>
    <w:rsid w:val="00483282"/>
    <w:rsid w:val="00483494"/>
    <w:rsid w:val="004838A5"/>
    <w:rsid w:val="00484559"/>
    <w:rsid w:val="004851CF"/>
    <w:rsid w:val="00485A98"/>
    <w:rsid w:val="00485B47"/>
    <w:rsid w:val="00485C81"/>
    <w:rsid w:val="00485DDA"/>
    <w:rsid w:val="00486120"/>
    <w:rsid w:val="004862B2"/>
    <w:rsid w:val="004868E3"/>
    <w:rsid w:val="0048774F"/>
    <w:rsid w:val="00487857"/>
    <w:rsid w:val="00487C74"/>
    <w:rsid w:val="00487C79"/>
    <w:rsid w:val="00487CC7"/>
    <w:rsid w:val="00487D62"/>
    <w:rsid w:val="00487E8F"/>
    <w:rsid w:val="0049001D"/>
    <w:rsid w:val="00490134"/>
    <w:rsid w:val="00490194"/>
    <w:rsid w:val="004901BD"/>
    <w:rsid w:val="004904BB"/>
    <w:rsid w:val="004905F2"/>
    <w:rsid w:val="0049095C"/>
    <w:rsid w:val="00491313"/>
    <w:rsid w:val="00491697"/>
    <w:rsid w:val="00491752"/>
    <w:rsid w:val="00491C62"/>
    <w:rsid w:val="00491F73"/>
    <w:rsid w:val="004921CD"/>
    <w:rsid w:val="004922E2"/>
    <w:rsid w:val="00492AE0"/>
    <w:rsid w:val="00492BC5"/>
    <w:rsid w:val="00492CAA"/>
    <w:rsid w:val="00492CF7"/>
    <w:rsid w:val="00493595"/>
    <w:rsid w:val="00493C2B"/>
    <w:rsid w:val="00493DDD"/>
    <w:rsid w:val="00494051"/>
    <w:rsid w:val="004940C4"/>
    <w:rsid w:val="0049432B"/>
    <w:rsid w:val="00494354"/>
    <w:rsid w:val="0049488C"/>
    <w:rsid w:val="00494EC2"/>
    <w:rsid w:val="0049531B"/>
    <w:rsid w:val="00495393"/>
    <w:rsid w:val="0049558B"/>
    <w:rsid w:val="00495754"/>
    <w:rsid w:val="004958EB"/>
    <w:rsid w:val="00495B11"/>
    <w:rsid w:val="00495D44"/>
    <w:rsid w:val="004964F1"/>
    <w:rsid w:val="0049762F"/>
    <w:rsid w:val="00497A5C"/>
    <w:rsid w:val="00497D7B"/>
    <w:rsid w:val="00497F95"/>
    <w:rsid w:val="004A086A"/>
    <w:rsid w:val="004A08C5"/>
    <w:rsid w:val="004A0D9C"/>
    <w:rsid w:val="004A0E7A"/>
    <w:rsid w:val="004A1181"/>
    <w:rsid w:val="004A1543"/>
    <w:rsid w:val="004A1620"/>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09"/>
    <w:rsid w:val="004A7201"/>
    <w:rsid w:val="004A73CF"/>
    <w:rsid w:val="004A74B5"/>
    <w:rsid w:val="004A7526"/>
    <w:rsid w:val="004A7B48"/>
    <w:rsid w:val="004A7C63"/>
    <w:rsid w:val="004B042F"/>
    <w:rsid w:val="004B0659"/>
    <w:rsid w:val="004B0B42"/>
    <w:rsid w:val="004B1220"/>
    <w:rsid w:val="004B17D1"/>
    <w:rsid w:val="004B17FF"/>
    <w:rsid w:val="004B1B82"/>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B7CAA"/>
    <w:rsid w:val="004C007D"/>
    <w:rsid w:val="004C0688"/>
    <w:rsid w:val="004C07A4"/>
    <w:rsid w:val="004C0957"/>
    <w:rsid w:val="004C0F98"/>
    <w:rsid w:val="004C1A74"/>
    <w:rsid w:val="004C28E9"/>
    <w:rsid w:val="004C2CB9"/>
    <w:rsid w:val="004C2D86"/>
    <w:rsid w:val="004C2FE9"/>
    <w:rsid w:val="004C365D"/>
    <w:rsid w:val="004C3898"/>
    <w:rsid w:val="004C3ACA"/>
    <w:rsid w:val="004C4B7D"/>
    <w:rsid w:val="004C5737"/>
    <w:rsid w:val="004C58B3"/>
    <w:rsid w:val="004C5AEA"/>
    <w:rsid w:val="004C5BBC"/>
    <w:rsid w:val="004C5DEB"/>
    <w:rsid w:val="004C6D07"/>
    <w:rsid w:val="004C733D"/>
    <w:rsid w:val="004C75EB"/>
    <w:rsid w:val="004C784D"/>
    <w:rsid w:val="004C787E"/>
    <w:rsid w:val="004C7CF5"/>
    <w:rsid w:val="004C7E05"/>
    <w:rsid w:val="004D0505"/>
    <w:rsid w:val="004D0718"/>
    <w:rsid w:val="004D0CE3"/>
    <w:rsid w:val="004D1E16"/>
    <w:rsid w:val="004D2954"/>
    <w:rsid w:val="004D35C3"/>
    <w:rsid w:val="004D36B1"/>
    <w:rsid w:val="004D44FE"/>
    <w:rsid w:val="004D4870"/>
    <w:rsid w:val="004D55A3"/>
    <w:rsid w:val="004D5662"/>
    <w:rsid w:val="004D6007"/>
    <w:rsid w:val="004D6461"/>
    <w:rsid w:val="004D6464"/>
    <w:rsid w:val="004D7231"/>
    <w:rsid w:val="004D75CB"/>
    <w:rsid w:val="004D79A9"/>
    <w:rsid w:val="004D79BE"/>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EED"/>
    <w:rsid w:val="004E3F18"/>
    <w:rsid w:val="004E462E"/>
    <w:rsid w:val="004E4A23"/>
    <w:rsid w:val="004E4AB4"/>
    <w:rsid w:val="004E4B41"/>
    <w:rsid w:val="004E540B"/>
    <w:rsid w:val="004E54B9"/>
    <w:rsid w:val="004E5638"/>
    <w:rsid w:val="004E56DC"/>
    <w:rsid w:val="004E5DAF"/>
    <w:rsid w:val="004E62F0"/>
    <w:rsid w:val="004E6B68"/>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3CB1"/>
    <w:rsid w:val="004F3ED3"/>
    <w:rsid w:val="004F4117"/>
    <w:rsid w:val="004F4716"/>
    <w:rsid w:val="004F4A81"/>
    <w:rsid w:val="004F4C57"/>
    <w:rsid w:val="004F4D51"/>
    <w:rsid w:val="004F4DA3"/>
    <w:rsid w:val="004F5249"/>
    <w:rsid w:val="004F541E"/>
    <w:rsid w:val="004F557A"/>
    <w:rsid w:val="004F5BB2"/>
    <w:rsid w:val="004F5EAA"/>
    <w:rsid w:val="004F6350"/>
    <w:rsid w:val="004F6CCB"/>
    <w:rsid w:val="004F6FB7"/>
    <w:rsid w:val="004F7156"/>
    <w:rsid w:val="004F7224"/>
    <w:rsid w:val="004F73FB"/>
    <w:rsid w:val="004F76AA"/>
    <w:rsid w:val="004F7F62"/>
    <w:rsid w:val="005007A4"/>
    <w:rsid w:val="005007BC"/>
    <w:rsid w:val="00500A64"/>
    <w:rsid w:val="00500CCA"/>
    <w:rsid w:val="00500CEB"/>
    <w:rsid w:val="00500FF7"/>
    <w:rsid w:val="005010D8"/>
    <w:rsid w:val="005012BF"/>
    <w:rsid w:val="0050191B"/>
    <w:rsid w:val="00501B78"/>
    <w:rsid w:val="00501D63"/>
    <w:rsid w:val="00501FB8"/>
    <w:rsid w:val="005026DB"/>
    <w:rsid w:val="00502837"/>
    <w:rsid w:val="00502F30"/>
    <w:rsid w:val="005035C4"/>
    <w:rsid w:val="00503EB3"/>
    <w:rsid w:val="005040EF"/>
    <w:rsid w:val="0050417E"/>
    <w:rsid w:val="00505B05"/>
    <w:rsid w:val="00506557"/>
    <w:rsid w:val="0050677A"/>
    <w:rsid w:val="0050720D"/>
    <w:rsid w:val="005076AC"/>
    <w:rsid w:val="00507735"/>
    <w:rsid w:val="00510660"/>
    <w:rsid w:val="005107DC"/>
    <w:rsid w:val="005108D8"/>
    <w:rsid w:val="00510D31"/>
    <w:rsid w:val="00510EDD"/>
    <w:rsid w:val="00511509"/>
    <w:rsid w:val="005116F9"/>
    <w:rsid w:val="00512F96"/>
    <w:rsid w:val="00512FDE"/>
    <w:rsid w:val="00513C16"/>
    <w:rsid w:val="005141FF"/>
    <w:rsid w:val="005142C8"/>
    <w:rsid w:val="005143A5"/>
    <w:rsid w:val="005144A9"/>
    <w:rsid w:val="00515337"/>
    <w:rsid w:val="005153A7"/>
    <w:rsid w:val="00515574"/>
    <w:rsid w:val="0051559F"/>
    <w:rsid w:val="00515637"/>
    <w:rsid w:val="00515EAF"/>
    <w:rsid w:val="00516A45"/>
    <w:rsid w:val="00516DE7"/>
    <w:rsid w:val="0051776F"/>
    <w:rsid w:val="005205DD"/>
    <w:rsid w:val="00520ADE"/>
    <w:rsid w:val="005214CE"/>
    <w:rsid w:val="005219CF"/>
    <w:rsid w:val="00523971"/>
    <w:rsid w:val="00523F57"/>
    <w:rsid w:val="0052463B"/>
    <w:rsid w:val="0052469A"/>
    <w:rsid w:val="00524BAF"/>
    <w:rsid w:val="00524D47"/>
    <w:rsid w:val="00525196"/>
    <w:rsid w:val="0052673F"/>
    <w:rsid w:val="00526A4E"/>
    <w:rsid w:val="00526C39"/>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899"/>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25C"/>
    <w:rsid w:val="00540555"/>
    <w:rsid w:val="005407EA"/>
    <w:rsid w:val="00540B70"/>
    <w:rsid w:val="00540D8B"/>
    <w:rsid w:val="00541118"/>
    <w:rsid w:val="00541C8C"/>
    <w:rsid w:val="00542B7F"/>
    <w:rsid w:val="00542D1F"/>
    <w:rsid w:val="00543190"/>
    <w:rsid w:val="00543192"/>
    <w:rsid w:val="00543701"/>
    <w:rsid w:val="005440AC"/>
    <w:rsid w:val="0054416F"/>
    <w:rsid w:val="00544FF1"/>
    <w:rsid w:val="00545238"/>
    <w:rsid w:val="0054550C"/>
    <w:rsid w:val="00545905"/>
    <w:rsid w:val="005464C1"/>
    <w:rsid w:val="005467A4"/>
    <w:rsid w:val="005468EF"/>
    <w:rsid w:val="00546970"/>
    <w:rsid w:val="00546C18"/>
    <w:rsid w:val="005470FE"/>
    <w:rsid w:val="00547799"/>
    <w:rsid w:val="005507EB"/>
    <w:rsid w:val="00550822"/>
    <w:rsid w:val="005508FD"/>
    <w:rsid w:val="00550A7F"/>
    <w:rsid w:val="00550D7E"/>
    <w:rsid w:val="00551888"/>
    <w:rsid w:val="00551B78"/>
    <w:rsid w:val="00551DB3"/>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C77"/>
    <w:rsid w:val="00560FE4"/>
    <w:rsid w:val="0056121F"/>
    <w:rsid w:val="0056122E"/>
    <w:rsid w:val="00562384"/>
    <w:rsid w:val="00562A08"/>
    <w:rsid w:val="005633CE"/>
    <w:rsid w:val="00564127"/>
    <w:rsid w:val="00564148"/>
    <w:rsid w:val="00564302"/>
    <w:rsid w:val="0056490E"/>
    <w:rsid w:val="0056496B"/>
    <w:rsid w:val="00564E2E"/>
    <w:rsid w:val="00564FD2"/>
    <w:rsid w:val="005651DD"/>
    <w:rsid w:val="0056538F"/>
    <w:rsid w:val="0056567E"/>
    <w:rsid w:val="00566E2E"/>
    <w:rsid w:val="0056701D"/>
    <w:rsid w:val="005670F7"/>
    <w:rsid w:val="00567384"/>
    <w:rsid w:val="005679DD"/>
    <w:rsid w:val="005679E4"/>
    <w:rsid w:val="00567A15"/>
    <w:rsid w:val="00570248"/>
    <w:rsid w:val="00570714"/>
    <w:rsid w:val="005708CC"/>
    <w:rsid w:val="00570BD5"/>
    <w:rsid w:val="00572505"/>
    <w:rsid w:val="0057295B"/>
    <w:rsid w:val="00573730"/>
    <w:rsid w:val="0057432B"/>
    <w:rsid w:val="005744EC"/>
    <w:rsid w:val="005746DF"/>
    <w:rsid w:val="00574AE9"/>
    <w:rsid w:val="00574BD1"/>
    <w:rsid w:val="00574F3B"/>
    <w:rsid w:val="005754D2"/>
    <w:rsid w:val="00575F4D"/>
    <w:rsid w:val="00576141"/>
    <w:rsid w:val="005763A2"/>
    <w:rsid w:val="0057646B"/>
    <w:rsid w:val="00576528"/>
    <w:rsid w:val="005768DA"/>
    <w:rsid w:val="005772AC"/>
    <w:rsid w:val="0057797F"/>
    <w:rsid w:val="00577C1F"/>
    <w:rsid w:val="00577DCA"/>
    <w:rsid w:val="00580424"/>
    <w:rsid w:val="005804B2"/>
    <w:rsid w:val="0058072B"/>
    <w:rsid w:val="005808BC"/>
    <w:rsid w:val="00580AB7"/>
    <w:rsid w:val="00580B34"/>
    <w:rsid w:val="00581C73"/>
    <w:rsid w:val="00582047"/>
    <w:rsid w:val="00582114"/>
    <w:rsid w:val="005821DA"/>
    <w:rsid w:val="00582676"/>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B71"/>
    <w:rsid w:val="00594771"/>
    <w:rsid w:val="005948C2"/>
    <w:rsid w:val="00594B03"/>
    <w:rsid w:val="005954B9"/>
    <w:rsid w:val="005958C6"/>
    <w:rsid w:val="00595DCA"/>
    <w:rsid w:val="00595DD0"/>
    <w:rsid w:val="00595DF5"/>
    <w:rsid w:val="00595EF1"/>
    <w:rsid w:val="00595F15"/>
    <w:rsid w:val="00596189"/>
    <w:rsid w:val="00596563"/>
    <w:rsid w:val="005969F3"/>
    <w:rsid w:val="00596B3B"/>
    <w:rsid w:val="0059773C"/>
    <w:rsid w:val="0059775E"/>
    <w:rsid w:val="0059779B"/>
    <w:rsid w:val="00597864"/>
    <w:rsid w:val="00597939"/>
    <w:rsid w:val="005A0089"/>
    <w:rsid w:val="005A054A"/>
    <w:rsid w:val="005A0597"/>
    <w:rsid w:val="005A0EBC"/>
    <w:rsid w:val="005A1E53"/>
    <w:rsid w:val="005A209A"/>
    <w:rsid w:val="005A272F"/>
    <w:rsid w:val="005A27BD"/>
    <w:rsid w:val="005A27F6"/>
    <w:rsid w:val="005A2D72"/>
    <w:rsid w:val="005A38B4"/>
    <w:rsid w:val="005A39C7"/>
    <w:rsid w:val="005A3B62"/>
    <w:rsid w:val="005A43FE"/>
    <w:rsid w:val="005A4CDD"/>
    <w:rsid w:val="005A5143"/>
    <w:rsid w:val="005A514C"/>
    <w:rsid w:val="005A5622"/>
    <w:rsid w:val="005A5845"/>
    <w:rsid w:val="005A5D98"/>
    <w:rsid w:val="005A5E85"/>
    <w:rsid w:val="005A5EAA"/>
    <w:rsid w:val="005A662D"/>
    <w:rsid w:val="005A7554"/>
    <w:rsid w:val="005A78AE"/>
    <w:rsid w:val="005A7CBF"/>
    <w:rsid w:val="005A7E19"/>
    <w:rsid w:val="005A7E6F"/>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4C0E"/>
    <w:rsid w:val="005B5398"/>
    <w:rsid w:val="005B56FD"/>
    <w:rsid w:val="005B5B2C"/>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29"/>
    <w:rsid w:val="005C1A36"/>
    <w:rsid w:val="005C1D6C"/>
    <w:rsid w:val="005C2C00"/>
    <w:rsid w:val="005C454A"/>
    <w:rsid w:val="005C544C"/>
    <w:rsid w:val="005C562E"/>
    <w:rsid w:val="005C6D06"/>
    <w:rsid w:val="005C6FD7"/>
    <w:rsid w:val="005C74FB"/>
    <w:rsid w:val="005C775D"/>
    <w:rsid w:val="005C7B84"/>
    <w:rsid w:val="005C7C31"/>
    <w:rsid w:val="005C7FE1"/>
    <w:rsid w:val="005D04B5"/>
    <w:rsid w:val="005D0D25"/>
    <w:rsid w:val="005D10CC"/>
    <w:rsid w:val="005D13A6"/>
    <w:rsid w:val="005D1602"/>
    <w:rsid w:val="005D168C"/>
    <w:rsid w:val="005D1697"/>
    <w:rsid w:val="005D170F"/>
    <w:rsid w:val="005D1AEF"/>
    <w:rsid w:val="005D2172"/>
    <w:rsid w:val="005D21F2"/>
    <w:rsid w:val="005D2F62"/>
    <w:rsid w:val="005D40D1"/>
    <w:rsid w:val="005D481A"/>
    <w:rsid w:val="005D48FF"/>
    <w:rsid w:val="005D4953"/>
    <w:rsid w:val="005D4A81"/>
    <w:rsid w:val="005D60BF"/>
    <w:rsid w:val="005D6AF5"/>
    <w:rsid w:val="005D6B46"/>
    <w:rsid w:val="005D6B62"/>
    <w:rsid w:val="005D6C1B"/>
    <w:rsid w:val="005D6FA1"/>
    <w:rsid w:val="005D6FE1"/>
    <w:rsid w:val="005D7398"/>
    <w:rsid w:val="005D7CD7"/>
    <w:rsid w:val="005E00E8"/>
    <w:rsid w:val="005E031F"/>
    <w:rsid w:val="005E094C"/>
    <w:rsid w:val="005E09FD"/>
    <w:rsid w:val="005E0CAE"/>
    <w:rsid w:val="005E17C9"/>
    <w:rsid w:val="005E1B2B"/>
    <w:rsid w:val="005E2306"/>
    <w:rsid w:val="005E382A"/>
    <w:rsid w:val="005E385F"/>
    <w:rsid w:val="005E3D84"/>
    <w:rsid w:val="005E4887"/>
    <w:rsid w:val="005E4A5A"/>
    <w:rsid w:val="005E4CD6"/>
    <w:rsid w:val="005E56A3"/>
    <w:rsid w:val="005E59BE"/>
    <w:rsid w:val="005E5B81"/>
    <w:rsid w:val="005E5EEF"/>
    <w:rsid w:val="005E629D"/>
    <w:rsid w:val="005E6405"/>
    <w:rsid w:val="005E659A"/>
    <w:rsid w:val="005E698E"/>
    <w:rsid w:val="005E6D10"/>
    <w:rsid w:val="005E7303"/>
    <w:rsid w:val="005E777C"/>
    <w:rsid w:val="005E77BF"/>
    <w:rsid w:val="005E7B1E"/>
    <w:rsid w:val="005F025E"/>
    <w:rsid w:val="005F065D"/>
    <w:rsid w:val="005F1319"/>
    <w:rsid w:val="005F147D"/>
    <w:rsid w:val="005F1957"/>
    <w:rsid w:val="005F1A1D"/>
    <w:rsid w:val="005F1E6F"/>
    <w:rsid w:val="005F29D5"/>
    <w:rsid w:val="005F2BE2"/>
    <w:rsid w:val="005F2CB1"/>
    <w:rsid w:val="005F3025"/>
    <w:rsid w:val="005F3492"/>
    <w:rsid w:val="005F3916"/>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45"/>
    <w:rsid w:val="00602FA7"/>
    <w:rsid w:val="00602FE4"/>
    <w:rsid w:val="006035E7"/>
    <w:rsid w:val="0060382D"/>
    <w:rsid w:val="00603EDF"/>
    <w:rsid w:val="0060493F"/>
    <w:rsid w:val="00604E76"/>
    <w:rsid w:val="00604F14"/>
    <w:rsid w:val="006052A3"/>
    <w:rsid w:val="00605379"/>
    <w:rsid w:val="006054B5"/>
    <w:rsid w:val="00605556"/>
    <w:rsid w:val="0060555A"/>
    <w:rsid w:val="006058A6"/>
    <w:rsid w:val="00605911"/>
    <w:rsid w:val="00605BCB"/>
    <w:rsid w:val="006066F2"/>
    <w:rsid w:val="00606815"/>
    <w:rsid w:val="00606D3D"/>
    <w:rsid w:val="00606FDF"/>
    <w:rsid w:val="00607229"/>
    <w:rsid w:val="006073A4"/>
    <w:rsid w:val="00607F1B"/>
    <w:rsid w:val="00607F56"/>
    <w:rsid w:val="0061007D"/>
    <w:rsid w:val="00610E6A"/>
    <w:rsid w:val="00611434"/>
    <w:rsid w:val="006116A6"/>
    <w:rsid w:val="0061175A"/>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0E51"/>
    <w:rsid w:val="00621656"/>
    <w:rsid w:val="006219BB"/>
    <w:rsid w:val="00621A6C"/>
    <w:rsid w:val="00621C35"/>
    <w:rsid w:val="006221EC"/>
    <w:rsid w:val="006226E0"/>
    <w:rsid w:val="00622A54"/>
    <w:rsid w:val="00622CBA"/>
    <w:rsid w:val="00623100"/>
    <w:rsid w:val="006233E7"/>
    <w:rsid w:val="006234A6"/>
    <w:rsid w:val="00623D92"/>
    <w:rsid w:val="00624070"/>
    <w:rsid w:val="006243C8"/>
    <w:rsid w:val="00624461"/>
    <w:rsid w:val="0062448E"/>
    <w:rsid w:val="006249DC"/>
    <w:rsid w:val="0062569F"/>
    <w:rsid w:val="00625CBD"/>
    <w:rsid w:val="00625D28"/>
    <w:rsid w:val="00625DE7"/>
    <w:rsid w:val="0062613C"/>
    <w:rsid w:val="00626B8F"/>
    <w:rsid w:val="006272F1"/>
    <w:rsid w:val="006274AB"/>
    <w:rsid w:val="006275A6"/>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2F05"/>
    <w:rsid w:val="00633271"/>
    <w:rsid w:val="0063366A"/>
    <w:rsid w:val="00633B74"/>
    <w:rsid w:val="0063451F"/>
    <w:rsid w:val="00635037"/>
    <w:rsid w:val="00635587"/>
    <w:rsid w:val="006357EA"/>
    <w:rsid w:val="00635994"/>
    <w:rsid w:val="006360C2"/>
    <w:rsid w:val="006361E7"/>
    <w:rsid w:val="00636398"/>
    <w:rsid w:val="006363EE"/>
    <w:rsid w:val="00636453"/>
    <w:rsid w:val="006366D9"/>
    <w:rsid w:val="006368D3"/>
    <w:rsid w:val="0063707E"/>
    <w:rsid w:val="00637557"/>
    <w:rsid w:val="0063770C"/>
    <w:rsid w:val="006377EC"/>
    <w:rsid w:val="006378CE"/>
    <w:rsid w:val="006379B0"/>
    <w:rsid w:val="00637A5F"/>
    <w:rsid w:val="00637C46"/>
    <w:rsid w:val="00637FA8"/>
    <w:rsid w:val="00640471"/>
    <w:rsid w:val="0064151F"/>
    <w:rsid w:val="00641533"/>
    <w:rsid w:val="00641B70"/>
    <w:rsid w:val="00641F85"/>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4998"/>
    <w:rsid w:val="00645065"/>
    <w:rsid w:val="00645389"/>
    <w:rsid w:val="00645667"/>
    <w:rsid w:val="00645D44"/>
    <w:rsid w:val="00645F80"/>
    <w:rsid w:val="0064607A"/>
    <w:rsid w:val="0064624E"/>
    <w:rsid w:val="00646956"/>
    <w:rsid w:val="00646DB5"/>
    <w:rsid w:val="006502C4"/>
    <w:rsid w:val="006503E3"/>
    <w:rsid w:val="0065050D"/>
    <w:rsid w:val="0065081C"/>
    <w:rsid w:val="00650AB9"/>
    <w:rsid w:val="00651086"/>
    <w:rsid w:val="00651089"/>
    <w:rsid w:val="0065120E"/>
    <w:rsid w:val="00651353"/>
    <w:rsid w:val="006514C1"/>
    <w:rsid w:val="00651E1A"/>
    <w:rsid w:val="00651E85"/>
    <w:rsid w:val="006520B0"/>
    <w:rsid w:val="006523A8"/>
    <w:rsid w:val="00652A08"/>
    <w:rsid w:val="00652D7C"/>
    <w:rsid w:val="00652E2F"/>
    <w:rsid w:val="00652F02"/>
    <w:rsid w:val="00652FB5"/>
    <w:rsid w:val="006535EC"/>
    <w:rsid w:val="00653991"/>
    <w:rsid w:val="00653DCB"/>
    <w:rsid w:val="00653F4E"/>
    <w:rsid w:val="0065430D"/>
    <w:rsid w:val="00654A95"/>
    <w:rsid w:val="00655295"/>
    <w:rsid w:val="006552CF"/>
    <w:rsid w:val="00655733"/>
    <w:rsid w:val="00655ACD"/>
    <w:rsid w:val="00656A92"/>
    <w:rsid w:val="00656DDE"/>
    <w:rsid w:val="006571C0"/>
    <w:rsid w:val="00657617"/>
    <w:rsid w:val="006576F1"/>
    <w:rsid w:val="00657E14"/>
    <w:rsid w:val="0066011D"/>
    <w:rsid w:val="006607C0"/>
    <w:rsid w:val="006613A6"/>
    <w:rsid w:val="00661C3F"/>
    <w:rsid w:val="00661E84"/>
    <w:rsid w:val="00661F56"/>
    <w:rsid w:val="006621D9"/>
    <w:rsid w:val="006624DF"/>
    <w:rsid w:val="006627A2"/>
    <w:rsid w:val="0066294D"/>
    <w:rsid w:val="00662F65"/>
    <w:rsid w:val="00662F97"/>
    <w:rsid w:val="006634E6"/>
    <w:rsid w:val="00663CDC"/>
    <w:rsid w:val="00663DC5"/>
    <w:rsid w:val="006645D4"/>
    <w:rsid w:val="00664631"/>
    <w:rsid w:val="0066517D"/>
    <w:rsid w:val="00665269"/>
    <w:rsid w:val="006655EE"/>
    <w:rsid w:val="006656BD"/>
    <w:rsid w:val="00665791"/>
    <w:rsid w:val="00665CA0"/>
    <w:rsid w:val="00666092"/>
    <w:rsid w:val="0066621D"/>
    <w:rsid w:val="006663E2"/>
    <w:rsid w:val="006664CE"/>
    <w:rsid w:val="00666949"/>
    <w:rsid w:val="00666966"/>
    <w:rsid w:val="00666BED"/>
    <w:rsid w:val="00666C62"/>
    <w:rsid w:val="006678F0"/>
    <w:rsid w:val="006679ED"/>
    <w:rsid w:val="00667A81"/>
    <w:rsid w:val="00667B3D"/>
    <w:rsid w:val="00667CB7"/>
    <w:rsid w:val="00667EE7"/>
    <w:rsid w:val="006700EF"/>
    <w:rsid w:val="00670127"/>
    <w:rsid w:val="0067036E"/>
    <w:rsid w:val="00670529"/>
    <w:rsid w:val="006705ED"/>
    <w:rsid w:val="00670832"/>
    <w:rsid w:val="00670922"/>
    <w:rsid w:val="006709BF"/>
    <w:rsid w:val="00670A08"/>
    <w:rsid w:val="00670BD0"/>
    <w:rsid w:val="00670BE1"/>
    <w:rsid w:val="0067218F"/>
    <w:rsid w:val="00672549"/>
    <w:rsid w:val="006741F2"/>
    <w:rsid w:val="0067468F"/>
    <w:rsid w:val="00674CC3"/>
    <w:rsid w:val="0067528F"/>
    <w:rsid w:val="006752EE"/>
    <w:rsid w:val="00675993"/>
    <w:rsid w:val="00675B4B"/>
    <w:rsid w:val="00675C43"/>
    <w:rsid w:val="00675C72"/>
    <w:rsid w:val="00675E1B"/>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41"/>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0F8B"/>
    <w:rsid w:val="006912B6"/>
    <w:rsid w:val="006915B0"/>
    <w:rsid w:val="006918E2"/>
    <w:rsid w:val="00692709"/>
    <w:rsid w:val="00693791"/>
    <w:rsid w:val="00693FFC"/>
    <w:rsid w:val="0069408A"/>
    <w:rsid w:val="00694B8A"/>
    <w:rsid w:val="00694EA1"/>
    <w:rsid w:val="00695050"/>
    <w:rsid w:val="00695AB6"/>
    <w:rsid w:val="00695CAA"/>
    <w:rsid w:val="00695EC5"/>
    <w:rsid w:val="00695FC2"/>
    <w:rsid w:val="00695FF2"/>
    <w:rsid w:val="00696949"/>
    <w:rsid w:val="00696B14"/>
    <w:rsid w:val="00697052"/>
    <w:rsid w:val="006974FC"/>
    <w:rsid w:val="006979EF"/>
    <w:rsid w:val="006A0004"/>
    <w:rsid w:val="006A05E6"/>
    <w:rsid w:val="006A0A89"/>
    <w:rsid w:val="006A102C"/>
    <w:rsid w:val="006A1352"/>
    <w:rsid w:val="006A17F3"/>
    <w:rsid w:val="006A1EB1"/>
    <w:rsid w:val="006A2021"/>
    <w:rsid w:val="006A20CE"/>
    <w:rsid w:val="006A2356"/>
    <w:rsid w:val="006A25FF"/>
    <w:rsid w:val="006A296B"/>
    <w:rsid w:val="006A30D0"/>
    <w:rsid w:val="006A3797"/>
    <w:rsid w:val="006A3CB3"/>
    <w:rsid w:val="006A46FB"/>
    <w:rsid w:val="006A54A2"/>
    <w:rsid w:val="006A5664"/>
    <w:rsid w:val="006A56F7"/>
    <w:rsid w:val="006A59B2"/>
    <w:rsid w:val="006A5B61"/>
    <w:rsid w:val="006A5BE4"/>
    <w:rsid w:val="006A5CE1"/>
    <w:rsid w:val="006A5DF5"/>
    <w:rsid w:val="006A5E28"/>
    <w:rsid w:val="006A5E6C"/>
    <w:rsid w:val="006A5F6A"/>
    <w:rsid w:val="006A6183"/>
    <w:rsid w:val="006A697B"/>
    <w:rsid w:val="006A6A5B"/>
    <w:rsid w:val="006A73C7"/>
    <w:rsid w:val="006A76D8"/>
    <w:rsid w:val="006A77B6"/>
    <w:rsid w:val="006A798D"/>
    <w:rsid w:val="006A7AFF"/>
    <w:rsid w:val="006A7CAA"/>
    <w:rsid w:val="006A7FD6"/>
    <w:rsid w:val="006B0032"/>
    <w:rsid w:val="006B064D"/>
    <w:rsid w:val="006B0743"/>
    <w:rsid w:val="006B0E92"/>
    <w:rsid w:val="006B109B"/>
    <w:rsid w:val="006B10C2"/>
    <w:rsid w:val="006B1816"/>
    <w:rsid w:val="006B1A6C"/>
    <w:rsid w:val="006B1EA8"/>
    <w:rsid w:val="006B2099"/>
    <w:rsid w:val="006B22C9"/>
    <w:rsid w:val="006B2B24"/>
    <w:rsid w:val="006B33C4"/>
    <w:rsid w:val="006B40CE"/>
    <w:rsid w:val="006B424B"/>
    <w:rsid w:val="006B458A"/>
    <w:rsid w:val="006B49B7"/>
    <w:rsid w:val="006B50CF"/>
    <w:rsid w:val="006B57EE"/>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ACB"/>
    <w:rsid w:val="006C0C32"/>
    <w:rsid w:val="006C0D88"/>
    <w:rsid w:val="006C15AE"/>
    <w:rsid w:val="006C1D55"/>
    <w:rsid w:val="006C211F"/>
    <w:rsid w:val="006C21C9"/>
    <w:rsid w:val="006C23E5"/>
    <w:rsid w:val="006C265F"/>
    <w:rsid w:val="006C2EED"/>
    <w:rsid w:val="006C34AF"/>
    <w:rsid w:val="006C48F7"/>
    <w:rsid w:val="006C5085"/>
    <w:rsid w:val="006C51C8"/>
    <w:rsid w:val="006C52A2"/>
    <w:rsid w:val="006C5B78"/>
    <w:rsid w:val="006C5EC9"/>
    <w:rsid w:val="006C6059"/>
    <w:rsid w:val="006C61A8"/>
    <w:rsid w:val="006C66C6"/>
    <w:rsid w:val="006C6B8F"/>
    <w:rsid w:val="006C6D9A"/>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3C29"/>
    <w:rsid w:val="006D410C"/>
    <w:rsid w:val="006D43D5"/>
    <w:rsid w:val="006D46E4"/>
    <w:rsid w:val="006D4745"/>
    <w:rsid w:val="006D494C"/>
    <w:rsid w:val="006D4DE8"/>
    <w:rsid w:val="006D4EF4"/>
    <w:rsid w:val="006D5369"/>
    <w:rsid w:val="006D538A"/>
    <w:rsid w:val="006D55F2"/>
    <w:rsid w:val="006D56EA"/>
    <w:rsid w:val="006D5876"/>
    <w:rsid w:val="006D6F08"/>
    <w:rsid w:val="006D72B1"/>
    <w:rsid w:val="006D76CA"/>
    <w:rsid w:val="006D7DBF"/>
    <w:rsid w:val="006D7F13"/>
    <w:rsid w:val="006E0057"/>
    <w:rsid w:val="006E0266"/>
    <w:rsid w:val="006E03E3"/>
    <w:rsid w:val="006E062C"/>
    <w:rsid w:val="006E0681"/>
    <w:rsid w:val="006E0A41"/>
    <w:rsid w:val="006E0E2B"/>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DC1"/>
    <w:rsid w:val="006E3F3A"/>
    <w:rsid w:val="006E424D"/>
    <w:rsid w:val="006E4B4E"/>
    <w:rsid w:val="006E4C4E"/>
    <w:rsid w:val="006E4E39"/>
    <w:rsid w:val="006E5445"/>
    <w:rsid w:val="006E565E"/>
    <w:rsid w:val="006E5A8F"/>
    <w:rsid w:val="006E6010"/>
    <w:rsid w:val="006E673D"/>
    <w:rsid w:val="006E6A62"/>
    <w:rsid w:val="006E6A8D"/>
    <w:rsid w:val="006E71FA"/>
    <w:rsid w:val="006E7B1D"/>
    <w:rsid w:val="006E7D3B"/>
    <w:rsid w:val="006F0EC4"/>
    <w:rsid w:val="006F1552"/>
    <w:rsid w:val="006F1669"/>
    <w:rsid w:val="006F1803"/>
    <w:rsid w:val="006F1AB6"/>
    <w:rsid w:val="006F1B70"/>
    <w:rsid w:val="006F2295"/>
    <w:rsid w:val="006F2B1A"/>
    <w:rsid w:val="006F2B1D"/>
    <w:rsid w:val="006F2DCF"/>
    <w:rsid w:val="006F2E82"/>
    <w:rsid w:val="006F3131"/>
    <w:rsid w:val="006F341D"/>
    <w:rsid w:val="006F3AB1"/>
    <w:rsid w:val="006F3CDE"/>
    <w:rsid w:val="006F4F3D"/>
    <w:rsid w:val="006F5467"/>
    <w:rsid w:val="006F5880"/>
    <w:rsid w:val="006F58D4"/>
    <w:rsid w:val="006F5993"/>
    <w:rsid w:val="006F60D8"/>
    <w:rsid w:val="006F6489"/>
    <w:rsid w:val="006F6523"/>
    <w:rsid w:val="006F6579"/>
    <w:rsid w:val="006F6582"/>
    <w:rsid w:val="006F68BE"/>
    <w:rsid w:val="006F7908"/>
    <w:rsid w:val="006F7C48"/>
    <w:rsid w:val="0070051C"/>
    <w:rsid w:val="0070108D"/>
    <w:rsid w:val="007010A1"/>
    <w:rsid w:val="007010E2"/>
    <w:rsid w:val="007013B0"/>
    <w:rsid w:val="00701605"/>
    <w:rsid w:val="00701708"/>
    <w:rsid w:val="0070219D"/>
    <w:rsid w:val="007021C8"/>
    <w:rsid w:val="00702869"/>
    <w:rsid w:val="00702E5A"/>
    <w:rsid w:val="00702F36"/>
    <w:rsid w:val="007031FE"/>
    <w:rsid w:val="0070346E"/>
    <w:rsid w:val="007037AC"/>
    <w:rsid w:val="00703E7E"/>
    <w:rsid w:val="00704EDB"/>
    <w:rsid w:val="00705068"/>
    <w:rsid w:val="007050FB"/>
    <w:rsid w:val="00705442"/>
    <w:rsid w:val="0070557E"/>
    <w:rsid w:val="007055C3"/>
    <w:rsid w:val="0070600E"/>
    <w:rsid w:val="00706101"/>
    <w:rsid w:val="00706388"/>
    <w:rsid w:val="007067F6"/>
    <w:rsid w:val="00706A45"/>
    <w:rsid w:val="00706C3C"/>
    <w:rsid w:val="00706CB6"/>
    <w:rsid w:val="00706CF4"/>
    <w:rsid w:val="00707072"/>
    <w:rsid w:val="007073E5"/>
    <w:rsid w:val="00707535"/>
    <w:rsid w:val="007075CF"/>
    <w:rsid w:val="007075F9"/>
    <w:rsid w:val="007079B8"/>
    <w:rsid w:val="00707A81"/>
    <w:rsid w:val="00707D61"/>
    <w:rsid w:val="00707F9D"/>
    <w:rsid w:val="00710823"/>
    <w:rsid w:val="00710C3F"/>
    <w:rsid w:val="007116A3"/>
    <w:rsid w:val="0071176C"/>
    <w:rsid w:val="0071180F"/>
    <w:rsid w:val="007118C0"/>
    <w:rsid w:val="00711E90"/>
    <w:rsid w:val="00712287"/>
    <w:rsid w:val="00712772"/>
    <w:rsid w:val="007128CA"/>
    <w:rsid w:val="00712AE0"/>
    <w:rsid w:val="00712BD4"/>
    <w:rsid w:val="00712C6A"/>
    <w:rsid w:val="007133F3"/>
    <w:rsid w:val="00714299"/>
    <w:rsid w:val="007148D3"/>
    <w:rsid w:val="00714D87"/>
    <w:rsid w:val="00714F08"/>
    <w:rsid w:val="0071515D"/>
    <w:rsid w:val="00715B93"/>
    <w:rsid w:val="00715B9A"/>
    <w:rsid w:val="00715FD6"/>
    <w:rsid w:val="007170A5"/>
    <w:rsid w:val="0071714D"/>
    <w:rsid w:val="00717260"/>
    <w:rsid w:val="00720E17"/>
    <w:rsid w:val="00721760"/>
    <w:rsid w:val="007218DB"/>
    <w:rsid w:val="00721AF2"/>
    <w:rsid w:val="00722573"/>
    <w:rsid w:val="007229C9"/>
    <w:rsid w:val="007229F9"/>
    <w:rsid w:val="00723EEA"/>
    <w:rsid w:val="00724410"/>
    <w:rsid w:val="00724507"/>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172F"/>
    <w:rsid w:val="00732648"/>
    <w:rsid w:val="00732A61"/>
    <w:rsid w:val="00732BE8"/>
    <w:rsid w:val="00732DC0"/>
    <w:rsid w:val="00733C3A"/>
    <w:rsid w:val="00733DF6"/>
    <w:rsid w:val="00733E01"/>
    <w:rsid w:val="00733FCD"/>
    <w:rsid w:val="0073415A"/>
    <w:rsid w:val="007341C9"/>
    <w:rsid w:val="007345F8"/>
    <w:rsid w:val="007348B1"/>
    <w:rsid w:val="00734FF7"/>
    <w:rsid w:val="00735009"/>
    <w:rsid w:val="0073510F"/>
    <w:rsid w:val="00735755"/>
    <w:rsid w:val="00735A51"/>
    <w:rsid w:val="00735B10"/>
    <w:rsid w:val="0073612C"/>
    <w:rsid w:val="00736253"/>
    <w:rsid w:val="007362A6"/>
    <w:rsid w:val="007365E4"/>
    <w:rsid w:val="00736810"/>
    <w:rsid w:val="00736D7D"/>
    <w:rsid w:val="0073715D"/>
    <w:rsid w:val="007374CD"/>
    <w:rsid w:val="00737C03"/>
    <w:rsid w:val="00740DC6"/>
    <w:rsid w:val="00740E58"/>
    <w:rsid w:val="0074136F"/>
    <w:rsid w:val="0074170B"/>
    <w:rsid w:val="00741ABD"/>
    <w:rsid w:val="00741AC2"/>
    <w:rsid w:val="00741B72"/>
    <w:rsid w:val="00742AAD"/>
    <w:rsid w:val="0074390C"/>
    <w:rsid w:val="00743A6D"/>
    <w:rsid w:val="00743BFF"/>
    <w:rsid w:val="00743FAE"/>
    <w:rsid w:val="00744484"/>
    <w:rsid w:val="007445A0"/>
    <w:rsid w:val="00744C8C"/>
    <w:rsid w:val="00744DD6"/>
    <w:rsid w:val="00744F09"/>
    <w:rsid w:val="00744FE7"/>
    <w:rsid w:val="0074524B"/>
    <w:rsid w:val="0074527F"/>
    <w:rsid w:val="007452DB"/>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949"/>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A75"/>
    <w:rsid w:val="00755C19"/>
    <w:rsid w:val="0075615A"/>
    <w:rsid w:val="0075639A"/>
    <w:rsid w:val="00756DFC"/>
    <w:rsid w:val="00756EE6"/>
    <w:rsid w:val="007571E1"/>
    <w:rsid w:val="0075769D"/>
    <w:rsid w:val="00757B88"/>
    <w:rsid w:val="00757E2F"/>
    <w:rsid w:val="007604B2"/>
    <w:rsid w:val="00760B26"/>
    <w:rsid w:val="0076166B"/>
    <w:rsid w:val="007619EC"/>
    <w:rsid w:val="00761CA6"/>
    <w:rsid w:val="00761EA0"/>
    <w:rsid w:val="0076200E"/>
    <w:rsid w:val="0076209B"/>
    <w:rsid w:val="0076221D"/>
    <w:rsid w:val="0076233E"/>
    <w:rsid w:val="0076272F"/>
    <w:rsid w:val="00762883"/>
    <w:rsid w:val="00762AFD"/>
    <w:rsid w:val="00762D12"/>
    <w:rsid w:val="00763629"/>
    <w:rsid w:val="00763E47"/>
    <w:rsid w:val="00763E86"/>
    <w:rsid w:val="00764181"/>
    <w:rsid w:val="007646E5"/>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1E3E"/>
    <w:rsid w:val="0077237A"/>
    <w:rsid w:val="00772473"/>
    <w:rsid w:val="0077249E"/>
    <w:rsid w:val="007724CF"/>
    <w:rsid w:val="00772829"/>
    <w:rsid w:val="00772965"/>
    <w:rsid w:val="007729A2"/>
    <w:rsid w:val="00772E4C"/>
    <w:rsid w:val="00773986"/>
    <w:rsid w:val="007749A8"/>
    <w:rsid w:val="00774F0F"/>
    <w:rsid w:val="00774FB1"/>
    <w:rsid w:val="007755F2"/>
    <w:rsid w:val="00775977"/>
    <w:rsid w:val="00776078"/>
    <w:rsid w:val="0077628D"/>
    <w:rsid w:val="00776971"/>
    <w:rsid w:val="00776A0A"/>
    <w:rsid w:val="007770A8"/>
    <w:rsid w:val="007772FA"/>
    <w:rsid w:val="007805B8"/>
    <w:rsid w:val="00780A80"/>
    <w:rsid w:val="00780A89"/>
    <w:rsid w:val="00780AB1"/>
    <w:rsid w:val="00780AF9"/>
    <w:rsid w:val="0078115A"/>
    <w:rsid w:val="00781491"/>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4E9"/>
    <w:rsid w:val="00785B7E"/>
    <w:rsid w:val="00785C0E"/>
    <w:rsid w:val="007860F3"/>
    <w:rsid w:val="007865A4"/>
    <w:rsid w:val="00787165"/>
    <w:rsid w:val="007901B4"/>
    <w:rsid w:val="00790B8A"/>
    <w:rsid w:val="00790F6D"/>
    <w:rsid w:val="007913C0"/>
    <w:rsid w:val="00791635"/>
    <w:rsid w:val="0079184A"/>
    <w:rsid w:val="00791DBC"/>
    <w:rsid w:val="007923B3"/>
    <w:rsid w:val="007925EA"/>
    <w:rsid w:val="0079273F"/>
    <w:rsid w:val="00792DDA"/>
    <w:rsid w:val="007935E2"/>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449"/>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628"/>
    <w:rsid w:val="007A395F"/>
    <w:rsid w:val="007A3D1F"/>
    <w:rsid w:val="007A43A6"/>
    <w:rsid w:val="007A4797"/>
    <w:rsid w:val="007A4A28"/>
    <w:rsid w:val="007A4AA7"/>
    <w:rsid w:val="007A4DBE"/>
    <w:rsid w:val="007A52A6"/>
    <w:rsid w:val="007A5669"/>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2E1"/>
    <w:rsid w:val="007B6457"/>
    <w:rsid w:val="007B68A7"/>
    <w:rsid w:val="007B6CBB"/>
    <w:rsid w:val="007B781F"/>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763"/>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7BE"/>
    <w:rsid w:val="007D2E4D"/>
    <w:rsid w:val="007D31CB"/>
    <w:rsid w:val="007D388F"/>
    <w:rsid w:val="007D412E"/>
    <w:rsid w:val="007D443E"/>
    <w:rsid w:val="007D4B22"/>
    <w:rsid w:val="007D4EC1"/>
    <w:rsid w:val="007D57BF"/>
    <w:rsid w:val="007D5901"/>
    <w:rsid w:val="007D6045"/>
    <w:rsid w:val="007D6243"/>
    <w:rsid w:val="007D6376"/>
    <w:rsid w:val="007D6D4C"/>
    <w:rsid w:val="007D7526"/>
    <w:rsid w:val="007D77C4"/>
    <w:rsid w:val="007D7820"/>
    <w:rsid w:val="007D7A14"/>
    <w:rsid w:val="007D7BCD"/>
    <w:rsid w:val="007E01DA"/>
    <w:rsid w:val="007E03A0"/>
    <w:rsid w:val="007E0946"/>
    <w:rsid w:val="007E09FC"/>
    <w:rsid w:val="007E0C54"/>
    <w:rsid w:val="007E1075"/>
    <w:rsid w:val="007E1229"/>
    <w:rsid w:val="007E22F3"/>
    <w:rsid w:val="007E2767"/>
    <w:rsid w:val="007E352A"/>
    <w:rsid w:val="007E3C4B"/>
    <w:rsid w:val="007E3F7C"/>
    <w:rsid w:val="007E413F"/>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A2C"/>
    <w:rsid w:val="007F1D10"/>
    <w:rsid w:val="007F1EC8"/>
    <w:rsid w:val="007F2A86"/>
    <w:rsid w:val="007F2C31"/>
    <w:rsid w:val="007F2E95"/>
    <w:rsid w:val="007F3D9C"/>
    <w:rsid w:val="007F4A63"/>
    <w:rsid w:val="007F4B2D"/>
    <w:rsid w:val="007F4B9B"/>
    <w:rsid w:val="007F4D47"/>
    <w:rsid w:val="007F4DE4"/>
    <w:rsid w:val="007F4FA6"/>
    <w:rsid w:val="007F571E"/>
    <w:rsid w:val="007F61DE"/>
    <w:rsid w:val="007F6300"/>
    <w:rsid w:val="007F654F"/>
    <w:rsid w:val="007F665B"/>
    <w:rsid w:val="007F6B7E"/>
    <w:rsid w:val="007F793A"/>
    <w:rsid w:val="007F7E75"/>
    <w:rsid w:val="00800464"/>
    <w:rsid w:val="00800544"/>
    <w:rsid w:val="0080060F"/>
    <w:rsid w:val="00800747"/>
    <w:rsid w:val="00801A75"/>
    <w:rsid w:val="00801AA6"/>
    <w:rsid w:val="00801E3F"/>
    <w:rsid w:val="00801E74"/>
    <w:rsid w:val="00802014"/>
    <w:rsid w:val="008027C6"/>
    <w:rsid w:val="0080287A"/>
    <w:rsid w:val="00802B4D"/>
    <w:rsid w:val="00802B53"/>
    <w:rsid w:val="00802DC4"/>
    <w:rsid w:val="008034C8"/>
    <w:rsid w:val="0080392C"/>
    <w:rsid w:val="00803C2C"/>
    <w:rsid w:val="00803CD0"/>
    <w:rsid w:val="00803FAE"/>
    <w:rsid w:val="00804100"/>
    <w:rsid w:val="00804938"/>
    <w:rsid w:val="0080551D"/>
    <w:rsid w:val="00805A16"/>
    <w:rsid w:val="00805A61"/>
    <w:rsid w:val="0080605F"/>
    <w:rsid w:val="0080623D"/>
    <w:rsid w:val="00806C0F"/>
    <w:rsid w:val="00806CCD"/>
    <w:rsid w:val="0080761E"/>
    <w:rsid w:val="00807786"/>
    <w:rsid w:val="0081050A"/>
    <w:rsid w:val="008107EC"/>
    <w:rsid w:val="00810A0E"/>
    <w:rsid w:val="00810BC1"/>
    <w:rsid w:val="00810EBA"/>
    <w:rsid w:val="008112D6"/>
    <w:rsid w:val="0081139E"/>
    <w:rsid w:val="008113E8"/>
    <w:rsid w:val="00811809"/>
    <w:rsid w:val="00811BC9"/>
    <w:rsid w:val="00811CD7"/>
    <w:rsid w:val="00811DBA"/>
    <w:rsid w:val="00811FCB"/>
    <w:rsid w:val="0081219B"/>
    <w:rsid w:val="008122B9"/>
    <w:rsid w:val="00812518"/>
    <w:rsid w:val="00812559"/>
    <w:rsid w:val="0081279C"/>
    <w:rsid w:val="008128BD"/>
    <w:rsid w:val="00813269"/>
    <w:rsid w:val="008134CB"/>
    <w:rsid w:val="008140A0"/>
    <w:rsid w:val="00814283"/>
    <w:rsid w:val="00814645"/>
    <w:rsid w:val="0081481C"/>
    <w:rsid w:val="00814DA2"/>
    <w:rsid w:val="0081527F"/>
    <w:rsid w:val="008158D6"/>
    <w:rsid w:val="00815974"/>
    <w:rsid w:val="00815B5D"/>
    <w:rsid w:val="00815CA7"/>
    <w:rsid w:val="00816B70"/>
    <w:rsid w:val="00816D05"/>
    <w:rsid w:val="00816E4C"/>
    <w:rsid w:val="00817183"/>
    <w:rsid w:val="00817196"/>
    <w:rsid w:val="008171A8"/>
    <w:rsid w:val="008173D3"/>
    <w:rsid w:val="0081757A"/>
    <w:rsid w:val="008204A0"/>
    <w:rsid w:val="008208E1"/>
    <w:rsid w:val="00820A35"/>
    <w:rsid w:val="00820EFB"/>
    <w:rsid w:val="008212A7"/>
    <w:rsid w:val="00821F6D"/>
    <w:rsid w:val="0082222E"/>
    <w:rsid w:val="00822BA2"/>
    <w:rsid w:val="00822CB7"/>
    <w:rsid w:val="00822EC0"/>
    <w:rsid w:val="00823472"/>
    <w:rsid w:val="008234CE"/>
    <w:rsid w:val="008235DB"/>
    <w:rsid w:val="0082378F"/>
    <w:rsid w:val="008237B0"/>
    <w:rsid w:val="00823876"/>
    <w:rsid w:val="00823897"/>
    <w:rsid w:val="008242B5"/>
    <w:rsid w:val="008247A1"/>
    <w:rsid w:val="00824AB4"/>
    <w:rsid w:val="00824B8C"/>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2FB"/>
    <w:rsid w:val="00831489"/>
    <w:rsid w:val="0083155D"/>
    <w:rsid w:val="00831575"/>
    <w:rsid w:val="00831A98"/>
    <w:rsid w:val="00831DA2"/>
    <w:rsid w:val="00832129"/>
    <w:rsid w:val="00832148"/>
    <w:rsid w:val="00832653"/>
    <w:rsid w:val="00833219"/>
    <w:rsid w:val="0083355C"/>
    <w:rsid w:val="008336E8"/>
    <w:rsid w:val="00833953"/>
    <w:rsid w:val="00833C7A"/>
    <w:rsid w:val="00835923"/>
    <w:rsid w:val="008359D5"/>
    <w:rsid w:val="00835D90"/>
    <w:rsid w:val="00835F53"/>
    <w:rsid w:val="00836173"/>
    <w:rsid w:val="008366F2"/>
    <w:rsid w:val="00836BD8"/>
    <w:rsid w:val="008375CB"/>
    <w:rsid w:val="008376AC"/>
    <w:rsid w:val="0083789F"/>
    <w:rsid w:val="008378D2"/>
    <w:rsid w:val="00837CDB"/>
    <w:rsid w:val="00837CF4"/>
    <w:rsid w:val="00840599"/>
    <w:rsid w:val="00840647"/>
    <w:rsid w:val="0084086C"/>
    <w:rsid w:val="00840AE6"/>
    <w:rsid w:val="00841093"/>
    <w:rsid w:val="0084118D"/>
    <w:rsid w:val="00841541"/>
    <w:rsid w:val="00841C22"/>
    <w:rsid w:val="008421A8"/>
    <w:rsid w:val="00842BCA"/>
    <w:rsid w:val="00842FFC"/>
    <w:rsid w:val="00843099"/>
    <w:rsid w:val="008433CD"/>
    <w:rsid w:val="008434E1"/>
    <w:rsid w:val="008444D3"/>
    <w:rsid w:val="008444E8"/>
    <w:rsid w:val="00844521"/>
    <w:rsid w:val="00844D4B"/>
    <w:rsid w:val="00844E80"/>
    <w:rsid w:val="008453B3"/>
    <w:rsid w:val="00845704"/>
    <w:rsid w:val="0084621E"/>
    <w:rsid w:val="0084699C"/>
    <w:rsid w:val="00846A50"/>
    <w:rsid w:val="00846CDE"/>
    <w:rsid w:val="00846E22"/>
    <w:rsid w:val="00846FE7"/>
    <w:rsid w:val="0084726E"/>
    <w:rsid w:val="00847745"/>
    <w:rsid w:val="008503F0"/>
    <w:rsid w:val="0085099B"/>
    <w:rsid w:val="00850CD3"/>
    <w:rsid w:val="008510D0"/>
    <w:rsid w:val="0085157F"/>
    <w:rsid w:val="00851DCF"/>
    <w:rsid w:val="00852862"/>
    <w:rsid w:val="0085384C"/>
    <w:rsid w:val="00853E4D"/>
    <w:rsid w:val="00853EA3"/>
    <w:rsid w:val="008540F7"/>
    <w:rsid w:val="008554D4"/>
    <w:rsid w:val="00855B50"/>
    <w:rsid w:val="00855F73"/>
    <w:rsid w:val="00856877"/>
    <w:rsid w:val="00856911"/>
    <w:rsid w:val="008575BF"/>
    <w:rsid w:val="00857664"/>
    <w:rsid w:val="00857940"/>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369D"/>
    <w:rsid w:val="00863A07"/>
    <w:rsid w:val="008641D8"/>
    <w:rsid w:val="00864523"/>
    <w:rsid w:val="0086470B"/>
    <w:rsid w:val="0086477F"/>
    <w:rsid w:val="00864D9C"/>
    <w:rsid w:val="008657B6"/>
    <w:rsid w:val="008659D2"/>
    <w:rsid w:val="00865A0A"/>
    <w:rsid w:val="00865C51"/>
    <w:rsid w:val="00865F2A"/>
    <w:rsid w:val="00866821"/>
    <w:rsid w:val="00866B87"/>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05A"/>
    <w:rsid w:val="00872CB2"/>
    <w:rsid w:val="00872DB2"/>
    <w:rsid w:val="00872FAA"/>
    <w:rsid w:val="0087310D"/>
    <w:rsid w:val="008731FE"/>
    <w:rsid w:val="00873351"/>
    <w:rsid w:val="00873EC4"/>
    <w:rsid w:val="00874312"/>
    <w:rsid w:val="0087437C"/>
    <w:rsid w:val="008747D6"/>
    <w:rsid w:val="00874ACE"/>
    <w:rsid w:val="00874B0C"/>
    <w:rsid w:val="00874CBB"/>
    <w:rsid w:val="008754CD"/>
    <w:rsid w:val="00875780"/>
    <w:rsid w:val="00875CD7"/>
    <w:rsid w:val="00875FFA"/>
    <w:rsid w:val="00876B3E"/>
    <w:rsid w:val="00876B4D"/>
    <w:rsid w:val="00876BE1"/>
    <w:rsid w:val="00877516"/>
    <w:rsid w:val="008776C2"/>
    <w:rsid w:val="0087779B"/>
    <w:rsid w:val="00877F18"/>
    <w:rsid w:val="00880104"/>
    <w:rsid w:val="00880152"/>
    <w:rsid w:val="00880AD1"/>
    <w:rsid w:val="00880C09"/>
    <w:rsid w:val="008810FF"/>
    <w:rsid w:val="00881840"/>
    <w:rsid w:val="00881C77"/>
    <w:rsid w:val="00881E90"/>
    <w:rsid w:val="008824FA"/>
    <w:rsid w:val="00882C61"/>
    <w:rsid w:val="00882F3E"/>
    <w:rsid w:val="00883062"/>
    <w:rsid w:val="00883C12"/>
    <w:rsid w:val="0088498E"/>
    <w:rsid w:val="00884C56"/>
    <w:rsid w:val="00884E51"/>
    <w:rsid w:val="00884F11"/>
    <w:rsid w:val="008852B9"/>
    <w:rsid w:val="00885500"/>
    <w:rsid w:val="00885A22"/>
    <w:rsid w:val="00885B79"/>
    <w:rsid w:val="0088600A"/>
    <w:rsid w:val="008861C3"/>
    <w:rsid w:val="008861FA"/>
    <w:rsid w:val="00886213"/>
    <w:rsid w:val="00886D0F"/>
    <w:rsid w:val="00886E55"/>
    <w:rsid w:val="00886EC2"/>
    <w:rsid w:val="0088725F"/>
    <w:rsid w:val="008878F4"/>
    <w:rsid w:val="008879B3"/>
    <w:rsid w:val="00887BC2"/>
    <w:rsid w:val="008900FF"/>
    <w:rsid w:val="008902D0"/>
    <w:rsid w:val="008902F2"/>
    <w:rsid w:val="008904B4"/>
    <w:rsid w:val="008904C8"/>
    <w:rsid w:val="00890969"/>
    <w:rsid w:val="00890B6A"/>
    <w:rsid w:val="00890FB2"/>
    <w:rsid w:val="0089192D"/>
    <w:rsid w:val="00891A71"/>
    <w:rsid w:val="00891AAD"/>
    <w:rsid w:val="00891E55"/>
    <w:rsid w:val="00891FE4"/>
    <w:rsid w:val="008927BC"/>
    <w:rsid w:val="008932A3"/>
    <w:rsid w:val="00893317"/>
    <w:rsid w:val="00893BBD"/>
    <w:rsid w:val="008940AB"/>
    <w:rsid w:val="008941E3"/>
    <w:rsid w:val="0089473F"/>
    <w:rsid w:val="00894A88"/>
    <w:rsid w:val="00894C1A"/>
    <w:rsid w:val="00895023"/>
    <w:rsid w:val="008951EB"/>
    <w:rsid w:val="00895386"/>
    <w:rsid w:val="00895928"/>
    <w:rsid w:val="00895939"/>
    <w:rsid w:val="00895E82"/>
    <w:rsid w:val="00896C8D"/>
    <w:rsid w:val="0089742A"/>
    <w:rsid w:val="00897562"/>
    <w:rsid w:val="008975C7"/>
    <w:rsid w:val="00897690"/>
    <w:rsid w:val="00897BCC"/>
    <w:rsid w:val="008A05F0"/>
    <w:rsid w:val="008A0970"/>
    <w:rsid w:val="008A0E38"/>
    <w:rsid w:val="008A0ED2"/>
    <w:rsid w:val="008A0F9E"/>
    <w:rsid w:val="008A21FF"/>
    <w:rsid w:val="008A274A"/>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5E0"/>
    <w:rsid w:val="008B0BB1"/>
    <w:rsid w:val="008B0EC7"/>
    <w:rsid w:val="008B120C"/>
    <w:rsid w:val="008B13C5"/>
    <w:rsid w:val="008B1F4D"/>
    <w:rsid w:val="008B2604"/>
    <w:rsid w:val="008B28ED"/>
    <w:rsid w:val="008B2972"/>
    <w:rsid w:val="008B2A89"/>
    <w:rsid w:val="008B376B"/>
    <w:rsid w:val="008B377B"/>
    <w:rsid w:val="008B37E1"/>
    <w:rsid w:val="008B39B2"/>
    <w:rsid w:val="008B4262"/>
    <w:rsid w:val="008B42CA"/>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98B"/>
    <w:rsid w:val="008C2A19"/>
    <w:rsid w:val="008C3168"/>
    <w:rsid w:val="008C3537"/>
    <w:rsid w:val="008C392F"/>
    <w:rsid w:val="008C3B5E"/>
    <w:rsid w:val="008C3F8A"/>
    <w:rsid w:val="008C4416"/>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3E5"/>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DB1"/>
    <w:rsid w:val="008D5ED6"/>
    <w:rsid w:val="008D60AA"/>
    <w:rsid w:val="008D6D1A"/>
    <w:rsid w:val="008D7CDA"/>
    <w:rsid w:val="008D7E4B"/>
    <w:rsid w:val="008E04AB"/>
    <w:rsid w:val="008E065E"/>
    <w:rsid w:val="008E06E5"/>
    <w:rsid w:val="008E0927"/>
    <w:rsid w:val="008E1909"/>
    <w:rsid w:val="008E1CED"/>
    <w:rsid w:val="008E1D1A"/>
    <w:rsid w:val="008E2168"/>
    <w:rsid w:val="008E2E1C"/>
    <w:rsid w:val="008E35A3"/>
    <w:rsid w:val="008E35AC"/>
    <w:rsid w:val="008E3B87"/>
    <w:rsid w:val="008E3F73"/>
    <w:rsid w:val="008E426C"/>
    <w:rsid w:val="008E4B90"/>
    <w:rsid w:val="008E50E4"/>
    <w:rsid w:val="008E59C4"/>
    <w:rsid w:val="008E5D92"/>
    <w:rsid w:val="008E6BAA"/>
    <w:rsid w:val="008E6DF5"/>
    <w:rsid w:val="008E6F0A"/>
    <w:rsid w:val="008E7001"/>
    <w:rsid w:val="008E7050"/>
    <w:rsid w:val="008E712C"/>
    <w:rsid w:val="008E7297"/>
    <w:rsid w:val="008F0183"/>
    <w:rsid w:val="008F01A6"/>
    <w:rsid w:val="008F0282"/>
    <w:rsid w:val="008F07E5"/>
    <w:rsid w:val="008F0A4B"/>
    <w:rsid w:val="008F1214"/>
    <w:rsid w:val="008F1C0C"/>
    <w:rsid w:val="008F1C4E"/>
    <w:rsid w:val="008F1EAB"/>
    <w:rsid w:val="008F220A"/>
    <w:rsid w:val="008F244C"/>
    <w:rsid w:val="008F2AE2"/>
    <w:rsid w:val="008F2CAC"/>
    <w:rsid w:val="008F312C"/>
    <w:rsid w:val="008F33DC"/>
    <w:rsid w:val="008F3577"/>
    <w:rsid w:val="008F40E2"/>
    <w:rsid w:val="008F41C8"/>
    <w:rsid w:val="008F4340"/>
    <w:rsid w:val="008F44BA"/>
    <w:rsid w:val="008F457C"/>
    <w:rsid w:val="008F46AA"/>
    <w:rsid w:val="008F477F"/>
    <w:rsid w:val="008F4CF1"/>
    <w:rsid w:val="008F68A5"/>
    <w:rsid w:val="008F6F45"/>
    <w:rsid w:val="008F7013"/>
    <w:rsid w:val="008F724D"/>
    <w:rsid w:val="008F7B83"/>
    <w:rsid w:val="008F7CAD"/>
    <w:rsid w:val="008F7DC9"/>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3A6D"/>
    <w:rsid w:val="00904FC1"/>
    <w:rsid w:val="0090514E"/>
    <w:rsid w:val="009053AA"/>
    <w:rsid w:val="00905A74"/>
    <w:rsid w:val="00906939"/>
    <w:rsid w:val="00906D0E"/>
    <w:rsid w:val="00906D12"/>
    <w:rsid w:val="00906E3B"/>
    <w:rsid w:val="009070D1"/>
    <w:rsid w:val="00907215"/>
    <w:rsid w:val="009072BD"/>
    <w:rsid w:val="00907546"/>
    <w:rsid w:val="0090782F"/>
    <w:rsid w:val="009102FD"/>
    <w:rsid w:val="00910330"/>
    <w:rsid w:val="00910347"/>
    <w:rsid w:val="00910B7D"/>
    <w:rsid w:val="009115EA"/>
    <w:rsid w:val="0091165E"/>
    <w:rsid w:val="00911DFB"/>
    <w:rsid w:val="009126AF"/>
    <w:rsid w:val="00912EFB"/>
    <w:rsid w:val="00913114"/>
    <w:rsid w:val="009131C5"/>
    <w:rsid w:val="009131FF"/>
    <w:rsid w:val="0091321E"/>
    <w:rsid w:val="009133FD"/>
    <w:rsid w:val="00913638"/>
    <w:rsid w:val="009139D9"/>
    <w:rsid w:val="00913FC0"/>
    <w:rsid w:val="009144B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2D46"/>
    <w:rsid w:val="00923049"/>
    <w:rsid w:val="0092310C"/>
    <w:rsid w:val="00923CF5"/>
    <w:rsid w:val="0092411A"/>
    <w:rsid w:val="0092413D"/>
    <w:rsid w:val="00925006"/>
    <w:rsid w:val="00925429"/>
    <w:rsid w:val="00925CE7"/>
    <w:rsid w:val="00925D3B"/>
    <w:rsid w:val="00925F68"/>
    <w:rsid w:val="009262A4"/>
    <w:rsid w:val="0092679B"/>
    <w:rsid w:val="00926BB7"/>
    <w:rsid w:val="00926F07"/>
    <w:rsid w:val="00926F38"/>
    <w:rsid w:val="00926F8A"/>
    <w:rsid w:val="00927974"/>
    <w:rsid w:val="00927AA6"/>
    <w:rsid w:val="00927C18"/>
    <w:rsid w:val="00927E84"/>
    <w:rsid w:val="00930221"/>
    <w:rsid w:val="0093031F"/>
    <w:rsid w:val="00930340"/>
    <w:rsid w:val="0093062E"/>
    <w:rsid w:val="00930D17"/>
    <w:rsid w:val="00930E7B"/>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66B"/>
    <w:rsid w:val="00936759"/>
    <w:rsid w:val="009368F3"/>
    <w:rsid w:val="00936DDF"/>
    <w:rsid w:val="00937160"/>
    <w:rsid w:val="00940587"/>
    <w:rsid w:val="00940B94"/>
    <w:rsid w:val="00940BFB"/>
    <w:rsid w:val="00940D0A"/>
    <w:rsid w:val="00940F1E"/>
    <w:rsid w:val="00940F4F"/>
    <w:rsid w:val="009415DE"/>
    <w:rsid w:val="00941636"/>
    <w:rsid w:val="00941C19"/>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86F"/>
    <w:rsid w:val="00950ACE"/>
    <w:rsid w:val="00950C5E"/>
    <w:rsid w:val="00950DE7"/>
    <w:rsid w:val="00950E0F"/>
    <w:rsid w:val="00950F2B"/>
    <w:rsid w:val="00951B1F"/>
    <w:rsid w:val="0095271D"/>
    <w:rsid w:val="009529B4"/>
    <w:rsid w:val="0095306B"/>
    <w:rsid w:val="00953165"/>
    <w:rsid w:val="00953523"/>
    <w:rsid w:val="009538F5"/>
    <w:rsid w:val="00953920"/>
    <w:rsid w:val="00953D47"/>
    <w:rsid w:val="00953ED3"/>
    <w:rsid w:val="00954424"/>
    <w:rsid w:val="009549F4"/>
    <w:rsid w:val="00954AB3"/>
    <w:rsid w:val="009559C4"/>
    <w:rsid w:val="00955ED4"/>
    <w:rsid w:val="00956021"/>
    <w:rsid w:val="0095636F"/>
    <w:rsid w:val="009567B4"/>
    <w:rsid w:val="0095681E"/>
    <w:rsid w:val="00956B67"/>
    <w:rsid w:val="00956E1A"/>
    <w:rsid w:val="009572D4"/>
    <w:rsid w:val="00957C4E"/>
    <w:rsid w:val="00957C99"/>
    <w:rsid w:val="00957CC0"/>
    <w:rsid w:val="00957F39"/>
    <w:rsid w:val="00960A1F"/>
    <w:rsid w:val="00960B17"/>
    <w:rsid w:val="00960C4D"/>
    <w:rsid w:val="00960FA6"/>
    <w:rsid w:val="0096138E"/>
    <w:rsid w:val="009616A7"/>
    <w:rsid w:val="00961921"/>
    <w:rsid w:val="00961EF9"/>
    <w:rsid w:val="0096201B"/>
    <w:rsid w:val="009620D3"/>
    <w:rsid w:val="009622F7"/>
    <w:rsid w:val="00962905"/>
    <w:rsid w:val="00963277"/>
    <w:rsid w:val="009633B9"/>
    <w:rsid w:val="009636B8"/>
    <w:rsid w:val="009639B4"/>
    <w:rsid w:val="009640DA"/>
    <w:rsid w:val="0096430A"/>
    <w:rsid w:val="00964611"/>
    <w:rsid w:val="00964DBA"/>
    <w:rsid w:val="00965173"/>
    <w:rsid w:val="009651C1"/>
    <w:rsid w:val="0096554B"/>
    <w:rsid w:val="0096584A"/>
    <w:rsid w:val="009660F3"/>
    <w:rsid w:val="009664BF"/>
    <w:rsid w:val="0096652E"/>
    <w:rsid w:val="0096693C"/>
    <w:rsid w:val="00966B95"/>
    <w:rsid w:val="00967877"/>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A81"/>
    <w:rsid w:val="00974D7E"/>
    <w:rsid w:val="00975059"/>
    <w:rsid w:val="0097513C"/>
    <w:rsid w:val="009753CF"/>
    <w:rsid w:val="009753D2"/>
    <w:rsid w:val="00975505"/>
    <w:rsid w:val="00975666"/>
    <w:rsid w:val="009756D3"/>
    <w:rsid w:val="00975CC3"/>
    <w:rsid w:val="0097603D"/>
    <w:rsid w:val="009761A6"/>
    <w:rsid w:val="00976492"/>
    <w:rsid w:val="00976949"/>
    <w:rsid w:val="00977069"/>
    <w:rsid w:val="0097734F"/>
    <w:rsid w:val="009779C2"/>
    <w:rsid w:val="00977F53"/>
    <w:rsid w:val="009800E8"/>
    <w:rsid w:val="00980477"/>
    <w:rsid w:val="009806C3"/>
    <w:rsid w:val="009806E8"/>
    <w:rsid w:val="009807F0"/>
    <w:rsid w:val="00980B16"/>
    <w:rsid w:val="00980B60"/>
    <w:rsid w:val="00980DC4"/>
    <w:rsid w:val="00981191"/>
    <w:rsid w:val="00981BC4"/>
    <w:rsid w:val="0098286C"/>
    <w:rsid w:val="00982A71"/>
    <w:rsid w:val="00982D64"/>
    <w:rsid w:val="00982F06"/>
    <w:rsid w:val="0098433C"/>
    <w:rsid w:val="00984375"/>
    <w:rsid w:val="009844BF"/>
    <w:rsid w:val="00984529"/>
    <w:rsid w:val="00984A96"/>
    <w:rsid w:val="00984CB3"/>
    <w:rsid w:val="00985253"/>
    <w:rsid w:val="009853B3"/>
    <w:rsid w:val="00985445"/>
    <w:rsid w:val="00985722"/>
    <w:rsid w:val="0098581F"/>
    <w:rsid w:val="00985A64"/>
    <w:rsid w:val="00985CB1"/>
    <w:rsid w:val="0098604F"/>
    <w:rsid w:val="009867B1"/>
    <w:rsid w:val="009867CD"/>
    <w:rsid w:val="00987053"/>
    <w:rsid w:val="00987CE6"/>
    <w:rsid w:val="00990119"/>
    <w:rsid w:val="00990152"/>
    <w:rsid w:val="009904ED"/>
    <w:rsid w:val="00990598"/>
    <w:rsid w:val="00990630"/>
    <w:rsid w:val="00990757"/>
    <w:rsid w:val="009907D3"/>
    <w:rsid w:val="00990A5D"/>
    <w:rsid w:val="00990B05"/>
    <w:rsid w:val="00990FD9"/>
    <w:rsid w:val="009916E4"/>
    <w:rsid w:val="00991761"/>
    <w:rsid w:val="0099186E"/>
    <w:rsid w:val="009919CA"/>
    <w:rsid w:val="00992500"/>
    <w:rsid w:val="00992985"/>
    <w:rsid w:val="00992E1C"/>
    <w:rsid w:val="00993DCC"/>
    <w:rsid w:val="009944C1"/>
    <w:rsid w:val="0099454B"/>
    <w:rsid w:val="00994AA4"/>
    <w:rsid w:val="00994DCA"/>
    <w:rsid w:val="00994FF3"/>
    <w:rsid w:val="00995089"/>
    <w:rsid w:val="0099547B"/>
    <w:rsid w:val="00995515"/>
    <w:rsid w:val="00995524"/>
    <w:rsid w:val="00995A7A"/>
    <w:rsid w:val="009960EC"/>
    <w:rsid w:val="00996D68"/>
    <w:rsid w:val="009970DD"/>
    <w:rsid w:val="00997245"/>
    <w:rsid w:val="00997BB0"/>
    <w:rsid w:val="009A0141"/>
    <w:rsid w:val="009A0465"/>
    <w:rsid w:val="009A097A"/>
    <w:rsid w:val="009A0B84"/>
    <w:rsid w:val="009A0FBA"/>
    <w:rsid w:val="009A1601"/>
    <w:rsid w:val="009A197A"/>
    <w:rsid w:val="009A1CA4"/>
    <w:rsid w:val="009A1E4F"/>
    <w:rsid w:val="009A1ED4"/>
    <w:rsid w:val="009A2C07"/>
    <w:rsid w:val="009A3016"/>
    <w:rsid w:val="009A3078"/>
    <w:rsid w:val="009A3BB6"/>
    <w:rsid w:val="009A43ED"/>
    <w:rsid w:val="009A44AE"/>
    <w:rsid w:val="009A462D"/>
    <w:rsid w:val="009A4931"/>
    <w:rsid w:val="009A4A6C"/>
    <w:rsid w:val="009A4F92"/>
    <w:rsid w:val="009A50FE"/>
    <w:rsid w:val="009A53F2"/>
    <w:rsid w:val="009A53FC"/>
    <w:rsid w:val="009A5A1C"/>
    <w:rsid w:val="009A5A7E"/>
    <w:rsid w:val="009A5CBA"/>
    <w:rsid w:val="009A5F30"/>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883"/>
    <w:rsid w:val="009B79C0"/>
    <w:rsid w:val="009B7AA5"/>
    <w:rsid w:val="009B7E87"/>
    <w:rsid w:val="009B7FC5"/>
    <w:rsid w:val="009C0169"/>
    <w:rsid w:val="009C0179"/>
    <w:rsid w:val="009C089C"/>
    <w:rsid w:val="009C0C73"/>
    <w:rsid w:val="009C107A"/>
    <w:rsid w:val="009C1679"/>
    <w:rsid w:val="009C186E"/>
    <w:rsid w:val="009C1C7B"/>
    <w:rsid w:val="009C2037"/>
    <w:rsid w:val="009C241D"/>
    <w:rsid w:val="009C251B"/>
    <w:rsid w:val="009C27DD"/>
    <w:rsid w:val="009C2C93"/>
    <w:rsid w:val="009C3BBB"/>
    <w:rsid w:val="009C403E"/>
    <w:rsid w:val="009C4C95"/>
    <w:rsid w:val="009C521D"/>
    <w:rsid w:val="009C5E79"/>
    <w:rsid w:val="009C605A"/>
    <w:rsid w:val="009C6D3C"/>
    <w:rsid w:val="009C6DEA"/>
    <w:rsid w:val="009C6F8E"/>
    <w:rsid w:val="009C770F"/>
    <w:rsid w:val="009C781A"/>
    <w:rsid w:val="009C792F"/>
    <w:rsid w:val="009C7A2F"/>
    <w:rsid w:val="009D02F3"/>
    <w:rsid w:val="009D037C"/>
    <w:rsid w:val="009D03C8"/>
    <w:rsid w:val="009D05DA"/>
    <w:rsid w:val="009D1513"/>
    <w:rsid w:val="009D1D56"/>
    <w:rsid w:val="009D1D95"/>
    <w:rsid w:val="009D1DD6"/>
    <w:rsid w:val="009D266B"/>
    <w:rsid w:val="009D2A46"/>
    <w:rsid w:val="009D48F3"/>
    <w:rsid w:val="009D4919"/>
    <w:rsid w:val="009D4FF0"/>
    <w:rsid w:val="009D5D12"/>
    <w:rsid w:val="009D5FBA"/>
    <w:rsid w:val="009D6874"/>
    <w:rsid w:val="009D6A63"/>
    <w:rsid w:val="009D703C"/>
    <w:rsid w:val="009D718F"/>
    <w:rsid w:val="009D7A02"/>
    <w:rsid w:val="009D7AB8"/>
    <w:rsid w:val="009D7B3E"/>
    <w:rsid w:val="009E036B"/>
    <w:rsid w:val="009E0662"/>
    <w:rsid w:val="009E068F"/>
    <w:rsid w:val="009E07B1"/>
    <w:rsid w:val="009E0FE9"/>
    <w:rsid w:val="009E1261"/>
    <w:rsid w:val="009E14E0"/>
    <w:rsid w:val="009E1690"/>
    <w:rsid w:val="009E1734"/>
    <w:rsid w:val="009E1D55"/>
    <w:rsid w:val="009E2563"/>
    <w:rsid w:val="009E335A"/>
    <w:rsid w:val="009E35DB"/>
    <w:rsid w:val="009E360E"/>
    <w:rsid w:val="009E3B46"/>
    <w:rsid w:val="009E3B7D"/>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32"/>
    <w:rsid w:val="009F0EDC"/>
    <w:rsid w:val="009F10C5"/>
    <w:rsid w:val="009F13B9"/>
    <w:rsid w:val="009F1654"/>
    <w:rsid w:val="009F179B"/>
    <w:rsid w:val="009F2C05"/>
    <w:rsid w:val="009F2D25"/>
    <w:rsid w:val="009F2EA0"/>
    <w:rsid w:val="009F2F37"/>
    <w:rsid w:val="009F344F"/>
    <w:rsid w:val="009F35F8"/>
    <w:rsid w:val="009F3C59"/>
    <w:rsid w:val="009F4549"/>
    <w:rsid w:val="009F47B4"/>
    <w:rsid w:val="009F4A22"/>
    <w:rsid w:val="009F51E0"/>
    <w:rsid w:val="009F51E5"/>
    <w:rsid w:val="009F5871"/>
    <w:rsid w:val="009F5BE4"/>
    <w:rsid w:val="009F6679"/>
    <w:rsid w:val="009F73C2"/>
    <w:rsid w:val="009F7670"/>
    <w:rsid w:val="009F781B"/>
    <w:rsid w:val="009F7B05"/>
    <w:rsid w:val="00A001CB"/>
    <w:rsid w:val="00A0029B"/>
    <w:rsid w:val="00A00456"/>
    <w:rsid w:val="00A00626"/>
    <w:rsid w:val="00A00EC6"/>
    <w:rsid w:val="00A014B0"/>
    <w:rsid w:val="00A01D9F"/>
    <w:rsid w:val="00A02199"/>
    <w:rsid w:val="00A02314"/>
    <w:rsid w:val="00A02AA6"/>
    <w:rsid w:val="00A031D8"/>
    <w:rsid w:val="00A03284"/>
    <w:rsid w:val="00A0375C"/>
    <w:rsid w:val="00A03C1B"/>
    <w:rsid w:val="00A041E4"/>
    <w:rsid w:val="00A042C2"/>
    <w:rsid w:val="00A04659"/>
    <w:rsid w:val="00A046AF"/>
    <w:rsid w:val="00A048A8"/>
    <w:rsid w:val="00A049FD"/>
    <w:rsid w:val="00A04AC4"/>
    <w:rsid w:val="00A04E00"/>
    <w:rsid w:val="00A04F49"/>
    <w:rsid w:val="00A05CEF"/>
    <w:rsid w:val="00A05F2D"/>
    <w:rsid w:val="00A0674A"/>
    <w:rsid w:val="00A0787B"/>
    <w:rsid w:val="00A07A43"/>
    <w:rsid w:val="00A105C1"/>
    <w:rsid w:val="00A1079D"/>
    <w:rsid w:val="00A1098C"/>
    <w:rsid w:val="00A10991"/>
    <w:rsid w:val="00A11E80"/>
    <w:rsid w:val="00A12390"/>
    <w:rsid w:val="00A134A4"/>
    <w:rsid w:val="00A1352A"/>
    <w:rsid w:val="00A136D1"/>
    <w:rsid w:val="00A13D71"/>
    <w:rsid w:val="00A13E54"/>
    <w:rsid w:val="00A13F97"/>
    <w:rsid w:val="00A14031"/>
    <w:rsid w:val="00A141EA"/>
    <w:rsid w:val="00A142A0"/>
    <w:rsid w:val="00A143FF"/>
    <w:rsid w:val="00A14499"/>
    <w:rsid w:val="00A14DDC"/>
    <w:rsid w:val="00A15F6C"/>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4FD"/>
    <w:rsid w:val="00A2351A"/>
    <w:rsid w:val="00A23B6E"/>
    <w:rsid w:val="00A23CAB"/>
    <w:rsid w:val="00A23E4D"/>
    <w:rsid w:val="00A24C32"/>
    <w:rsid w:val="00A24E0D"/>
    <w:rsid w:val="00A25138"/>
    <w:rsid w:val="00A2552E"/>
    <w:rsid w:val="00A25EA9"/>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ADC"/>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482"/>
    <w:rsid w:val="00A368DB"/>
    <w:rsid w:val="00A36F61"/>
    <w:rsid w:val="00A36F75"/>
    <w:rsid w:val="00A3709A"/>
    <w:rsid w:val="00A3756E"/>
    <w:rsid w:val="00A37E31"/>
    <w:rsid w:val="00A4054E"/>
    <w:rsid w:val="00A407D2"/>
    <w:rsid w:val="00A40824"/>
    <w:rsid w:val="00A40AA9"/>
    <w:rsid w:val="00A40D58"/>
    <w:rsid w:val="00A419BD"/>
    <w:rsid w:val="00A41E2B"/>
    <w:rsid w:val="00A42066"/>
    <w:rsid w:val="00A42170"/>
    <w:rsid w:val="00A42D73"/>
    <w:rsid w:val="00A44E12"/>
    <w:rsid w:val="00A45075"/>
    <w:rsid w:val="00A45404"/>
    <w:rsid w:val="00A45563"/>
    <w:rsid w:val="00A457A9"/>
    <w:rsid w:val="00A45B10"/>
    <w:rsid w:val="00A45B74"/>
    <w:rsid w:val="00A45EA0"/>
    <w:rsid w:val="00A469C0"/>
    <w:rsid w:val="00A46A07"/>
    <w:rsid w:val="00A46B79"/>
    <w:rsid w:val="00A46B7B"/>
    <w:rsid w:val="00A46BA0"/>
    <w:rsid w:val="00A470FC"/>
    <w:rsid w:val="00A4761F"/>
    <w:rsid w:val="00A47D50"/>
    <w:rsid w:val="00A47EEE"/>
    <w:rsid w:val="00A47FEF"/>
    <w:rsid w:val="00A501FC"/>
    <w:rsid w:val="00A50787"/>
    <w:rsid w:val="00A5083F"/>
    <w:rsid w:val="00A509FE"/>
    <w:rsid w:val="00A50EF6"/>
    <w:rsid w:val="00A51174"/>
    <w:rsid w:val="00A51324"/>
    <w:rsid w:val="00A51754"/>
    <w:rsid w:val="00A51B25"/>
    <w:rsid w:val="00A51D8C"/>
    <w:rsid w:val="00A51DCF"/>
    <w:rsid w:val="00A51F2D"/>
    <w:rsid w:val="00A52094"/>
    <w:rsid w:val="00A520E7"/>
    <w:rsid w:val="00A529F4"/>
    <w:rsid w:val="00A52E1D"/>
    <w:rsid w:val="00A52E5C"/>
    <w:rsid w:val="00A5301A"/>
    <w:rsid w:val="00A53B84"/>
    <w:rsid w:val="00A54415"/>
    <w:rsid w:val="00A54A85"/>
    <w:rsid w:val="00A54C19"/>
    <w:rsid w:val="00A55873"/>
    <w:rsid w:val="00A55DBF"/>
    <w:rsid w:val="00A56B70"/>
    <w:rsid w:val="00A5761F"/>
    <w:rsid w:val="00A579CE"/>
    <w:rsid w:val="00A579E0"/>
    <w:rsid w:val="00A6061B"/>
    <w:rsid w:val="00A609D2"/>
    <w:rsid w:val="00A60B22"/>
    <w:rsid w:val="00A61017"/>
    <w:rsid w:val="00A61499"/>
    <w:rsid w:val="00A61757"/>
    <w:rsid w:val="00A619BA"/>
    <w:rsid w:val="00A61AB8"/>
    <w:rsid w:val="00A61B44"/>
    <w:rsid w:val="00A61C47"/>
    <w:rsid w:val="00A61F0C"/>
    <w:rsid w:val="00A6214B"/>
    <w:rsid w:val="00A62266"/>
    <w:rsid w:val="00A62564"/>
    <w:rsid w:val="00A62731"/>
    <w:rsid w:val="00A62A77"/>
    <w:rsid w:val="00A62D96"/>
    <w:rsid w:val="00A62E0A"/>
    <w:rsid w:val="00A63483"/>
    <w:rsid w:val="00A6428E"/>
    <w:rsid w:val="00A649A4"/>
    <w:rsid w:val="00A64B28"/>
    <w:rsid w:val="00A64D39"/>
    <w:rsid w:val="00A6551F"/>
    <w:rsid w:val="00A657D7"/>
    <w:rsid w:val="00A65865"/>
    <w:rsid w:val="00A65A80"/>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2FF"/>
    <w:rsid w:val="00A8085B"/>
    <w:rsid w:val="00A80934"/>
    <w:rsid w:val="00A80C04"/>
    <w:rsid w:val="00A80DBC"/>
    <w:rsid w:val="00A80DD9"/>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15F"/>
    <w:rsid w:val="00A92383"/>
    <w:rsid w:val="00A923E8"/>
    <w:rsid w:val="00A9241C"/>
    <w:rsid w:val="00A9244F"/>
    <w:rsid w:val="00A92879"/>
    <w:rsid w:val="00A92994"/>
    <w:rsid w:val="00A92A24"/>
    <w:rsid w:val="00A92ACE"/>
    <w:rsid w:val="00A92F45"/>
    <w:rsid w:val="00A92F9D"/>
    <w:rsid w:val="00A93FDB"/>
    <w:rsid w:val="00A9442A"/>
    <w:rsid w:val="00A95411"/>
    <w:rsid w:val="00A9564B"/>
    <w:rsid w:val="00A96354"/>
    <w:rsid w:val="00A96F07"/>
    <w:rsid w:val="00A97138"/>
    <w:rsid w:val="00A9718A"/>
    <w:rsid w:val="00A973C6"/>
    <w:rsid w:val="00A9766B"/>
    <w:rsid w:val="00A977C2"/>
    <w:rsid w:val="00A978C2"/>
    <w:rsid w:val="00AA016F"/>
    <w:rsid w:val="00AA03F4"/>
    <w:rsid w:val="00AA155B"/>
    <w:rsid w:val="00AA185E"/>
    <w:rsid w:val="00AA1A47"/>
    <w:rsid w:val="00AA1B3E"/>
    <w:rsid w:val="00AA1ED6"/>
    <w:rsid w:val="00AA1EDF"/>
    <w:rsid w:val="00AA2195"/>
    <w:rsid w:val="00AA2595"/>
    <w:rsid w:val="00AA2638"/>
    <w:rsid w:val="00AA3B08"/>
    <w:rsid w:val="00AA3DDC"/>
    <w:rsid w:val="00AA4846"/>
    <w:rsid w:val="00AA4C40"/>
    <w:rsid w:val="00AA51D6"/>
    <w:rsid w:val="00AA54E1"/>
    <w:rsid w:val="00AA57B5"/>
    <w:rsid w:val="00AA5B37"/>
    <w:rsid w:val="00AA5E1B"/>
    <w:rsid w:val="00AA61CF"/>
    <w:rsid w:val="00AA63E3"/>
    <w:rsid w:val="00AA63EC"/>
    <w:rsid w:val="00AA68E8"/>
    <w:rsid w:val="00AA6AA6"/>
    <w:rsid w:val="00AA6DEC"/>
    <w:rsid w:val="00AA7006"/>
    <w:rsid w:val="00AA75B6"/>
    <w:rsid w:val="00AA7DA9"/>
    <w:rsid w:val="00AA7EBB"/>
    <w:rsid w:val="00AB00F2"/>
    <w:rsid w:val="00AB0309"/>
    <w:rsid w:val="00AB0955"/>
    <w:rsid w:val="00AB0BC8"/>
    <w:rsid w:val="00AB0F56"/>
    <w:rsid w:val="00AB1118"/>
    <w:rsid w:val="00AB11CA"/>
    <w:rsid w:val="00AB14D9"/>
    <w:rsid w:val="00AB14FB"/>
    <w:rsid w:val="00AB1A8A"/>
    <w:rsid w:val="00AB1CE1"/>
    <w:rsid w:val="00AB1DA6"/>
    <w:rsid w:val="00AB1E89"/>
    <w:rsid w:val="00AB20A7"/>
    <w:rsid w:val="00AB3264"/>
    <w:rsid w:val="00AB332A"/>
    <w:rsid w:val="00AB3371"/>
    <w:rsid w:val="00AB40A4"/>
    <w:rsid w:val="00AB4749"/>
    <w:rsid w:val="00AB4AB8"/>
    <w:rsid w:val="00AB4BB5"/>
    <w:rsid w:val="00AB50A0"/>
    <w:rsid w:val="00AB5608"/>
    <w:rsid w:val="00AB655E"/>
    <w:rsid w:val="00AB660A"/>
    <w:rsid w:val="00AB6CFC"/>
    <w:rsid w:val="00AB7997"/>
    <w:rsid w:val="00AC007F"/>
    <w:rsid w:val="00AC03B8"/>
    <w:rsid w:val="00AC06F2"/>
    <w:rsid w:val="00AC097C"/>
    <w:rsid w:val="00AC0BD9"/>
    <w:rsid w:val="00AC1260"/>
    <w:rsid w:val="00AC18CD"/>
    <w:rsid w:val="00AC18EB"/>
    <w:rsid w:val="00AC1D94"/>
    <w:rsid w:val="00AC21E9"/>
    <w:rsid w:val="00AC2739"/>
    <w:rsid w:val="00AC2B81"/>
    <w:rsid w:val="00AC2D41"/>
    <w:rsid w:val="00AC2ECD"/>
    <w:rsid w:val="00AC2EE5"/>
    <w:rsid w:val="00AC3119"/>
    <w:rsid w:val="00AC3368"/>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23F"/>
    <w:rsid w:val="00AD54CB"/>
    <w:rsid w:val="00AD5848"/>
    <w:rsid w:val="00AD5BC6"/>
    <w:rsid w:val="00AD6050"/>
    <w:rsid w:val="00AD660D"/>
    <w:rsid w:val="00AD6827"/>
    <w:rsid w:val="00AD782E"/>
    <w:rsid w:val="00AD7888"/>
    <w:rsid w:val="00AD7E89"/>
    <w:rsid w:val="00AE04C4"/>
    <w:rsid w:val="00AE07D4"/>
    <w:rsid w:val="00AE07F4"/>
    <w:rsid w:val="00AE09EB"/>
    <w:rsid w:val="00AE0F6C"/>
    <w:rsid w:val="00AE1053"/>
    <w:rsid w:val="00AE1260"/>
    <w:rsid w:val="00AE17B1"/>
    <w:rsid w:val="00AE18A4"/>
    <w:rsid w:val="00AE1C77"/>
    <w:rsid w:val="00AE240D"/>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1E0C"/>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31D"/>
    <w:rsid w:val="00AF7F61"/>
    <w:rsid w:val="00B006FE"/>
    <w:rsid w:val="00B007CB"/>
    <w:rsid w:val="00B008F8"/>
    <w:rsid w:val="00B01310"/>
    <w:rsid w:val="00B02AA9"/>
    <w:rsid w:val="00B02FA3"/>
    <w:rsid w:val="00B03093"/>
    <w:rsid w:val="00B0348E"/>
    <w:rsid w:val="00B037D1"/>
    <w:rsid w:val="00B03C21"/>
    <w:rsid w:val="00B03D47"/>
    <w:rsid w:val="00B04158"/>
    <w:rsid w:val="00B04786"/>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02F"/>
    <w:rsid w:val="00B1423E"/>
    <w:rsid w:val="00B14925"/>
    <w:rsid w:val="00B14F5D"/>
    <w:rsid w:val="00B15150"/>
    <w:rsid w:val="00B1532E"/>
    <w:rsid w:val="00B155C9"/>
    <w:rsid w:val="00B157F9"/>
    <w:rsid w:val="00B167C6"/>
    <w:rsid w:val="00B17809"/>
    <w:rsid w:val="00B17CCC"/>
    <w:rsid w:val="00B17D6C"/>
    <w:rsid w:val="00B20155"/>
    <w:rsid w:val="00B20256"/>
    <w:rsid w:val="00B20D09"/>
    <w:rsid w:val="00B20F24"/>
    <w:rsid w:val="00B21260"/>
    <w:rsid w:val="00B21451"/>
    <w:rsid w:val="00B215BD"/>
    <w:rsid w:val="00B228DB"/>
    <w:rsid w:val="00B22B8C"/>
    <w:rsid w:val="00B22E63"/>
    <w:rsid w:val="00B22E65"/>
    <w:rsid w:val="00B2322B"/>
    <w:rsid w:val="00B235BD"/>
    <w:rsid w:val="00B23667"/>
    <w:rsid w:val="00B23C65"/>
    <w:rsid w:val="00B24399"/>
    <w:rsid w:val="00B24CB7"/>
    <w:rsid w:val="00B25CD4"/>
    <w:rsid w:val="00B25F0A"/>
    <w:rsid w:val="00B2629E"/>
    <w:rsid w:val="00B26927"/>
    <w:rsid w:val="00B269FF"/>
    <w:rsid w:val="00B2763F"/>
    <w:rsid w:val="00B2778B"/>
    <w:rsid w:val="00B27AAC"/>
    <w:rsid w:val="00B27B9B"/>
    <w:rsid w:val="00B27DA7"/>
    <w:rsid w:val="00B300F7"/>
    <w:rsid w:val="00B30929"/>
    <w:rsid w:val="00B30A55"/>
    <w:rsid w:val="00B30B4A"/>
    <w:rsid w:val="00B30CA5"/>
    <w:rsid w:val="00B30D0E"/>
    <w:rsid w:val="00B31179"/>
    <w:rsid w:val="00B316A7"/>
    <w:rsid w:val="00B31F91"/>
    <w:rsid w:val="00B31FC1"/>
    <w:rsid w:val="00B3291E"/>
    <w:rsid w:val="00B33128"/>
    <w:rsid w:val="00B331F3"/>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37EB5"/>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A58"/>
    <w:rsid w:val="00B43C95"/>
    <w:rsid w:val="00B43CAA"/>
    <w:rsid w:val="00B44822"/>
    <w:rsid w:val="00B44834"/>
    <w:rsid w:val="00B44BBF"/>
    <w:rsid w:val="00B44DED"/>
    <w:rsid w:val="00B45050"/>
    <w:rsid w:val="00B45793"/>
    <w:rsid w:val="00B457F1"/>
    <w:rsid w:val="00B4586E"/>
    <w:rsid w:val="00B45A52"/>
    <w:rsid w:val="00B45B46"/>
    <w:rsid w:val="00B45C17"/>
    <w:rsid w:val="00B46175"/>
    <w:rsid w:val="00B46C9B"/>
    <w:rsid w:val="00B46D5E"/>
    <w:rsid w:val="00B46F09"/>
    <w:rsid w:val="00B47831"/>
    <w:rsid w:val="00B478C9"/>
    <w:rsid w:val="00B47BE8"/>
    <w:rsid w:val="00B47F2C"/>
    <w:rsid w:val="00B50A4C"/>
    <w:rsid w:val="00B5171D"/>
    <w:rsid w:val="00B519E3"/>
    <w:rsid w:val="00B51E0E"/>
    <w:rsid w:val="00B5244B"/>
    <w:rsid w:val="00B527D5"/>
    <w:rsid w:val="00B52951"/>
    <w:rsid w:val="00B52C14"/>
    <w:rsid w:val="00B53363"/>
    <w:rsid w:val="00B53930"/>
    <w:rsid w:val="00B53A62"/>
    <w:rsid w:val="00B53B3B"/>
    <w:rsid w:val="00B548B7"/>
    <w:rsid w:val="00B549F5"/>
    <w:rsid w:val="00B54A00"/>
    <w:rsid w:val="00B54C50"/>
    <w:rsid w:val="00B54FD0"/>
    <w:rsid w:val="00B55186"/>
    <w:rsid w:val="00B553EF"/>
    <w:rsid w:val="00B55DD5"/>
    <w:rsid w:val="00B55FC9"/>
    <w:rsid w:val="00B568FD"/>
    <w:rsid w:val="00B56AC2"/>
    <w:rsid w:val="00B56E23"/>
    <w:rsid w:val="00B573BE"/>
    <w:rsid w:val="00B575EC"/>
    <w:rsid w:val="00B57A70"/>
    <w:rsid w:val="00B57F76"/>
    <w:rsid w:val="00B60184"/>
    <w:rsid w:val="00B603C0"/>
    <w:rsid w:val="00B605CF"/>
    <w:rsid w:val="00B6073A"/>
    <w:rsid w:val="00B607CD"/>
    <w:rsid w:val="00B609B2"/>
    <w:rsid w:val="00B60E34"/>
    <w:rsid w:val="00B62448"/>
    <w:rsid w:val="00B627F5"/>
    <w:rsid w:val="00B62875"/>
    <w:rsid w:val="00B62F73"/>
    <w:rsid w:val="00B6385F"/>
    <w:rsid w:val="00B63D4C"/>
    <w:rsid w:val="00B640C4"/>
    <w:rsid w:val="00B64AC0"/>
    <w:rsid w:val="00B6599F"/>
    <w:rsid w:val="00B659BF"/>
    <w:rsid w:val="00B65FEB"/>
    <w:rsid w:val="00B6602F"/>
    <w:rsid w:val="00B661C9"/>
    <w:rsid w:val="00B664C7"/>
    <w:rsid w:val="00B666EA"/>
    <w:rsid w:val="00B66799"/>
    <w:rsid w:val="00B6684F"/>
    <w:rsid w:val="00B66879"/>
    <w:rsid w:val="00B7060C"/>
    <w:rsid w:val="00B7080E"/>
    <w:rsid w:val="00B70D53"/>
    <w:rsid w:val="00B7176B"/>
    <w:rsid w:val="00B71827"/>
    <w:rsid w:val="00B72B31"/>
    <w:rsid w:val="00B72C97"/>
    <w:rsid w:val="00B73085"/>
    <w:rsid w:val="00B735C0"/>
    <w:rsid w:val="00B739F6"/>
    <w:rsid w:val="00B73A98"/>
    <w:rsid w:val="00B74275"/>
    <w:rsid w:val="00B743F3"/>
    <w:rsid w:val="00B74523"/>
    <w:rsid w:val="00B747E4"/>
    <w:rsid w:val="00B748E7"/>
    <w:rsid w:val="00B74A08"/>
    <w:rsid w:val="00B74B45"/>
    <w:rsid w:val="00B756C7"/>
    <w:rsid w:val="00B75A02"/>
    <w:rsid w:val="00B75BB0"/>
    <w:rsid w:val="00B768FC"/>
    <w:rsid w:val="00B76937"/>
    <w:rsid w:val="00B77C10"/>
    <w:rsid w:val="00B803E3"/>
    <w:rsid w:val="00B804B0"/>
    <w:rsid w:val="00B804D5"/>
    <w:rsid w:val="00B8065D"/>
    <w:rsid w:val="00B8163D"/>
    <w:rsid w:val="00B81A32"/>
    <w:rsid w:val="00B81A6C"/>
    <w:rsid w:val="00B81EC0"/>
    <w:rsid w:val="00B81FF4"/>
    <w:rsid w:val="00B82665"/>
    <w:rsid w:val="00B8266A"/>
    <w:rsid w:val="00B827F4"/>
    <w:rsid w:val="00B82B4A"/>
    <w:rsid w:val="00B82CED"/>
    <w:rsid w:val="00B8357A"/>
    <w:rsid w:val="00B836DD"/>
    <w:rsid w:val="00B8392B"/>
    <w:rsid w:val="00B83D2E"/>
    <w:rsid w:val="00B84195"/>
    <w:rsid w:val="00B84470"/>
    <w:rsid w:val="00B8458E"/>
    <w:rsid w:val="00B8475C"/>
    <w:rsid w:val="00B849D8"/>
    <w:rsid w:val="00B84A12"/>
    <w:rsid w:val="00B84B5B"/>
    <w:rsid w:val="00B84CA2"/>
    <w:rsid w:val="00B85150"/>
    <w:rsid w:val="00B85235"/>
    <w:rsid w:val="00B8585C"/>
    <w:rsid w:val="00B85CE6"/>
    <w:rsid w:val="00B85DE5"/>
    <w:rsid w:val="00B85E1F"/>
    <w:rsid w:val="00B8667D"/>
    <w:rsid w:val="00B86693"/>
    <w:rsid w:val="00B87259"/>
    <w:rsid w:val="00B8745A"/>
    <w:rsid w:val="00B877A2"/>
    <w:rsid w:val="00B879D1"/>
    <w:rsid w:val="00B87C8A"/>
    <w:rsid w:val="00B90032"/>
    <w:rsid w:val="00B909C2"/>
    <w:rsid w:val="00B90DEF"/>
    <w:rsid w:val="00B90F73"/>
    <w:rsid w:val="00B91EDB"/>
    <w:rsid w:val="00B9287B"/>
    <w:rsid w:val="00B92D99"/>
    <w:rsid w:val="00B93744"/>
    <w:rsid w:val="00B939B0"/>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858"/>
    <w:rsid w:val="00BA2A08"/>
    <w:rsid w:val="00BA2D58"/>
    <w:rsid w:val="00BA41E5"/>
    <w:rsid w:val="00BA4DFD"/>
    <w:rsid w:val="00BA5108"/>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325"/>
    <w:rsid w:val="00BB3776"/>
    <w:rsid w:val="00BB3BF1"/>
    <w:rsid w:val="00BB3D94"/>
    <w:rsid w:val="00BB42D8"/>
    <w:rsid w:val="00BB4B8C"/>
    <w:rsid w:val="00BB4CEF"/>
    <w:rsid w:val="00BB4F63"/>
    <w:rsid w:val="00BB51E9"/>
    <w:rsid w:val="00BB60EE"/>
    <w:rsid w:val="00BB613E"/>
    <w:rsid w:val="00BB6153"/>
    <w:rsid w:val="00BB62EA"/>
    <w:rsid w:val="00BB676F"/>
    <w:rsid w:val="00BB6DEC"/>
    <w:rsid w:val="00BB707F"/>
    <w:rsid w:val="00BB7644"/>
    <w:rsid w:val="00BB7649"/>
    <w:rsid w:val="00BB7C16"/>
    <w:rsid w:val="00BB7D92"/>
    <w:rsid w:val="00BC0035"/>
    <w:rsid w:val="00BC00CA"/>
    <w:rsid w:val="00BC0728"/>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665"/>
    <w:rsid w:val="00BC6C63"/>
    <w:rsid w:val="00BC6DC9"/>
    <w:rsid w:val="00BC6E64"/>
    <w:rsid w:val="00BC6EA9"/>
    <w:rsid w:val="00BC7703"/>
    <w:rsid w:val="00BC7AF3"/>
    <w:rsid w:val="00BC7E59"/>
    <w:rsid w:val="00BD0085"/>
    <w:rsid w:val="00BD0629"/>
    <w:rsid w:val="00BD0F08"/>
    <w:rsid w:val="00BD12EF"/>
    <w:rsid w:val="00BD287B"/>
    <w:rsid w:val="00BD2F8B"/>
    <w:rsid w:val="00BD3851"/>
    <w:rsid w:val="00BD4127"/>
    <w:rsid w:val="00BD484D"/>
    <w:rsid w:val="00BD48AC"/>
    <w:rsid w:val="00BD4D19"/>
    <w:rsid w:val="00BD4FE3"/>
    <w:rsid w:val="00BD5171"/>
    <w:rsid w:val="00BD5980"/>
    <w:rsid w:val="00BD5B3D"/>
    <w:rsid w:val="00BD5D20"/>
    <w:rsid w:val="00BD5F1A"/>
    <w:rsid w:val="00BD62FD"/>
    <w:rsid w:val="00BD6520"/>
    <w:rsid w:val="00BD75BB"/>
    <w:rsid w:val="00BD79F6"/>
    <w:rsid w:val="00BE0204"/>
    <w:rsid w:val="00BE0346"/>
    <w:rsid w:val="00BE1085"/>
    <w:rsid w:val="00BE1161"/>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60E"/>
    <w:rsid w:val="00BE6C06"/>
    <w:rsid w:val="00BE7406"/>
    <w:rsid w:val="00BE7603"/>
    <w:rsid w:val="00BF02F3"/>
    <w:rsid w:val="00BF1155"/>
    <w:rsid w:val="00BF164E"/>
    <w:rsid w:val="00BF17E2"/>
    <w:rsid w:val="00BF1B94"/>
    <w:rsid w:val="00BF24DC"/>
    <w:rsid w:val="00BF2B37"/>
    <w:rsid w:val="00BF2DE6"/>
    <w:rsid w:val="00BF3208"/>
    <w:rsid w:val="00BF3279"/>
    <w:rsid w:val="00BF33D6"/>
    <w:rsid w:val="00BF3555"/>
    <w:rsid w:val="00BF4616"/>
    <w:rsid w:val="00BF4A22"/>
    <w:rsid w:val="00BF4C3F"/>
    <w:rsid w:val="00BF4C93"/>
    <w:rsid w:val="00BF5038"/>
    <w:rsid w:val="00BF7006"/>
    <w:rsid w:val="00BF74C7"/>
    <w:rsid w:val="00BF7E9D"/>
    <w:rsid w:val="00BF7FD0"/>
    <w:rsid w:val="00C00135"/>
    <w:rsid w:val="00C00188"/>
    <w:rsid w:val="00C005E4"/>
    <w:rsid w:val="00C009B7"/>
    <w:rsid w:val="00C00AEA"/>
    <w:rsid w:val="00C00BE4"/>
    <w:rsid w:val="00C013C1"/>
    <w:rsid w:val="00C013E5"/>
    <w:rsid w:val="00C015F1"/>
    <w:rsid w:val="00C0172A"/>
    <w:rsid w:val="00C01A6C"/>
    <w:rsid w:val="00C01AF6"/>
    <w:rsid w:val="00C01BD2"/>
    <w:rsid w:val="00C01F33"/>
    <w:rsid w:val="00C0208B"/>
    <w:rsid w:val="00C0298B"/>
    <w:rsid w:val="00C02C6E"/>
    <w:rsid w:val="00C02CC6"/>
    <w:rsid w:val="00C0337B"/>
    <w:rsid w:val="00C03963"/>
    <w:rsid w:val="00C03B2F"/>
    <w:rsid w:val="00C03C53"/>
    <w:rsid w:val="00C03D14"/>
    <w:rsid w:val="00C040F7"/>
    <w:rsid w:val="00C044AB"/>
    <w:rsid w:val="00C04530"/>
    <w:rsid w:val="00C0532F"/>
    <w:rsid w:val="00C05706"/>
    <w:rsid w:val="00C05818"/>
    <w:rsid w:val="00C06B87"/>
    <w:rsid w:val="00C07377"/>
    <w:rsid w:val="00C0744D"/>
    <w:rsid w:val="00C0782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2E54"/>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3EE"/>
    <w:rsid w:val="00C215F8"/>
    <w:rsid w:val="00C21864"/>
    <w:rsid w:val="00C218CC"/>
    <w:rsid w:val="00C21BFF"/>
    <w:rsid w:val="00C21C11"/>
    <w:rsid w:val="00C22032"/>
    <w:rsid w:val="00C221CA"/>
    <w:rsid w:val="00C225CD"/>
    <w:rsid w:val="00C225FC"/>
    <w:rsid w:val="00C22739"/>
    <w:rsid w:val="00C2299F"/>
    <w:rsid w:val="00C22ABC"/>
    <w:rsid w:val="00C22C54"/>
    <w:rsid w:val="00C22C85"/>
    <w:rsid w:val="00C2309B"/>
    <w:rsid w:val="00C232AC"/>
    <w:rsid w:val="00C23716"/>
    <w:rsid w:val="00C2377D"/>
    <w:rsid w:val="00C23790"/>
    <w:rsid w:val="00C239C8"/>
    <w:rsid w:val="00C23E64"/>
    <w:rsid w:val="00C23FB7"/>
    <w:rsid w:val="00C24398"/>
    <w:rsid w:val="00C247F0"/>
    <w:rsid w:val="00C25389"/>
    <w:rsid w:val="00C25949"/>
    <w:rsid w:val="00C25A46"/>
    <w:rsid w:val="00C25D41"/>
    <w:rsid w:val="00C25D52"/>
    <w:rsid w:val="00C264B4"/>
    <w:rsid w:val="00C269A1"/>
    <w:rsid w:val="00C27407"/>
    <w:rsid w:val="00C277C8"/>
    <w:rsid w:val="00C279B5"/>
    <w:rsid w:val="00C27B65"/>
    <w:rsid w:val="00C27C45"/>
    <w:rsid w:val="00C30C78"/>
    <w:rsid w:val="00C31D88"/>
    <w:rsid w:val="00C31DAF"/>
    <w:rsid w:val="00C31F15"/>
    <w:rsid w:val="00C31F4E"/>
    <w:rsid w:val="00C320BC"/>
    <w:rsid w:val="00C3227A"/>
    <w:rsid w:val="00C32368"/>
    <w:rsid w:val="00C324B1"/>
    <w:rsid w:val="00C32DDD"/>
    <w:rsid w:val="00C33080"/>
    <w:rsid w:val="00C33514"/>
    <w:rsid w:val="00C34189"/>
    <w:rsid w:val="00C342E2"/>
    <w:rsid w:val="00C343BB"/>
    <w:rsid w:val="00C34425"/>
    <w:rsid w:val="00C347DD"/>
    <w:rsid w:val="00C349F2"/>
    <w:rsid w:val="00C35226"/>
    <w:rsid w:val="00C356E4"/>
    <w:rsid w:val="00C356E8"/>
    <w:rsid w:val="00C358E5"/>
    <w:rsid w:val="00C369BE"/>
    <w:rsid w:val="00C36BB9"/>
    <w:rsid w:val="00C3719D"/>
    <w:rsid w:val="00C378C5"/>
    <w:rsid w:val="00C37A36"/>
    <w:rsid w:val="00C37A69"/>
    <w:rsid w:val="00C37CB2"/>
    <w:rsid w:val="00C40FE4"/>
    <w:rsid w:val="00C412B4"/>
    <w:rsid w:val="00C4172C"/>
    <w:rsid w:val="00C41741"/>
    <w:rsid w:val="00C41E1E"/>
    <w:rsid w:val="00C42189"/>
    <w:rsid w:val="00C42665"/>
    <w:rsid w:val="00C42695"/>
    <w:rsid w:val="00C42862"/>
    <w:rsid w:val="00C429A0"/>
    <w:rsid w:val="00C4351B"/>
    <w:rsid w:val="00C435A0"/>
    <w:rsid w:val="00C43B5D"/>
    <w:rsid w:val="00C4453C"/>
    <w:rsid w:val="00C44600"/>
    <w:rsid w:val="00C447FD"/>
    <w:rsid w:val="00C4533C"/>
    <w:rsid w:val="00C45989"/>
    <w:rsid w:val="00C46963"/>
    <w:rsid w:val="00C46DBD"/>
    <w:rsid w:val="00C46F9C"/>
    <w:rsid w:val="00C471A3"/>
    <w:rsid w:val="00C473A5"/>
    <w:rsid w:val="00C47C70"/>
    <w:rsid w:val="00C47EC8"/>
    <w:rsid w:val="00C50B58"/>
    <w:rsid w:val="00C50DF6"/>
    <w:rsid w:val="00C51376"/>
    <w:rsid w:val="00C5156E"/>
    <w:rsid w:val="00C519F5"/>
    <w:rsid w:val="00C51C5E"/>
    <w:rsid w:val="00C52261"/>
    <w:rsid w:val="00C522E2"/>
    <w:rsid w:val="00C5248C"/>
    <w:rsid w:val="00C5255C"/>
    <w:rsid w:val="00C52F0E"/>
    <w:rsid w:val="00C5310C"/>
    <w:rsid w:val="00C53251"/>
    <w:rsid w:val="00C53A3E"/>
    <w:rsid w:val="00C546E9"/>
    <w:rsid w:val="00C54995"/>
    <w:rsid w:val="00C54B71"/>
    <w:rsid w:val="00C54D41"/>
    <w:rsid w:val="00C54F19"/>
    <w:rsid w:val="00C55707"/>
    <w:rsid w:val="00C5571C"/>
    <w:rsid w:val="00C55EEB"/>
    <w:rsid w:val="00C55F37"/>
    <w:rsid w:val="00C5616B"/>
    <w:rsid w:val="00C5630B"/>
    <w:rsid w:val="00C5638D"/>
    <w:rsid w:val="00C56767"/>
    <w:rsid w:val="00C57326"/>
    <w:rsid w:val="00C60783"/>
    <w:rsid w:val="00C60B7D"/>
    <w:rsid w:val="00C60C03"/>
    <w:rsid w:val="00C60EEF"/>
    <w:rsid w:val="00C612F2"/>
    <w:rsid w:val="00C61C10"/>
    <w:rsid w:val="00C61E0B"/>
    <w:rsid w:val="00C620F6"/>
    <w:rsid w:val="00C6236D"/>
    <w:rsid w:val="00C624ED"/>
    <w:rsid w:val="00C6292B"/>
    <w:rsid w:val="00C629A4"/>
    <w:rsid w:val="00C62EDD"/>
    <w:rsid w:val="00C635CB"/>
    <w:rsid w:val="00C637E5"/>
    <w:rsid w:val="00C639A3"/>
    <w:rsid w:val="00C63C34"/>
    <w:rsid w:val="00C641A3"/>
    <w:rsid w:val="00C641CA"/>
    <w:rsid w:val="00C644BE"/>
    <w:rsid w:val="00C64672"/>
    <w:rsid w:val="00C65CAD"/>
    <w:rsid w:val="00C6641A"/>
    <w:rsid w:val="00C671C4"/>
    <w:rsid w:val="00C67259"/>
    <w:rsid w:val="00C67E54"/>
    <w:rsid w:val="00C700CB"/>
    <w:rsid w:val="00C70455"/>
    <w:rsid w:val="00C70697"/>
    <w:rsid w:val="00C7095F"/>
    <w:rsid w:val="00C70960"/>
    <w:rsid w:val="00C70EE4"/>
    <w:rsid w:val="00C71EA2"/>
    <w:rsid w:val="00C71FC1"/>
    <w:rsid w:val="00C72093"/>
    <w:rsid w:val="00C723E3"/>
    <w:rsid w:val="00C72504"/>
    <w:rsid w:val="00C7263A"/>
    <w:rsid w:val="00C72770"/>
    <w:rsid w:val="00C72D46"/>
    <w:rsid w:val="00C72EF4"/>
    <w:rsid w:val="00C72F1F"/>
    <w:rsid w:val="00C73E18"/>
    <w:rsid w:val="00C73E7A"/>
    <w:rsid w:val="00C74103"/>
    <w:rsid w:val="00C7428B"/>
    <w:rsid w:val="00C7435A"/>
    <w:rsid w:val="00C7436F"/>
    <w:rsid w:val="00C7438C"/>
    <w:rsid w:val="00C744FE"/>
    <w:rsid w:val="00C74679"/>
    <w:rsid w:val="00C7471D"/>
    <w:rsid w:val="00C748DD"/>
    <w:rsid w:val="00C74B83"/>
    <w:rsid w:val="00C74BFE"/>
    <w:rsid w:val="00C74E31"/>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13E"/>
    <w:rsid w:val="00C8431E"/>
    <w:rsid w:val="00C8482C"/>
    <w:rsid w:val="00C84882"/>
    <w:rsid w:val="00C84B63"/>
    <w:rsid w:val="00C8505E"/>
    <w:rsid w:val="00C85610"/>
    <w:rsid w:val="00C857E4"/>
    <w:rsid w:val="00C85C4A"/>
    <w:rsid w:val="00C87093"/>
    <w:rsid w:val="00C87212"/>
    <w:rsid w:val="00C872CF"/>
    <w:rsid w:val="00C878E4"/>
    <w:rsid w:val="00C9027A"/>
    <w:rsid w:val="00C9068E"/>
    <w:rsid w:val="00C9100A"/>
    <w:rsid w:val="00C91101"/>
    <w:rsid w:val="00C91368"/>
    <w:rsid w:val="00C91F3A"/>
    <w:rsid w:val="00C92473"/>
    <w:rsid w:val="00C92E53"/>
    <w:rsid w:val="00C92F32"/>
    <w:rsid w:val="00C93423"/>
    <w:rsid w:val="00C934C2"/>
    <w:rsid w:val="00C93713"/>
    <w:rsid w:val="00C93814"/>
    <w:rsid w:val="00C93904"/>
    <w:rsid w:val="00C93AD0"/>
    <w:rsid w:val="00C93C4B"/>
    <w:rsid w:val="00C944AB"/>
    <w:rsid w:val="00C94B51"/>
    <w:rsid w:val="00C94C14"/>
    <w:rsid w:val="00C94DE9"/>
    <w:rsid w:val="00C94E36"/>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158A"/>
    <w:rsid w:val="00CA1883"/>
    <w:rsid w:val="00CA1CE2"/>
    <w:rsid w:val="00CA1ED8"/>
    <w:rsid w:val="00CA30B4"/>
    <w:rsid w:val="00CA3221"/>
    <w:rsid w:val="00CA3390"/>
    <w:rsid w:val="00CA375E"/>
    <w:rsid w:val="00CA3E50"/>
    <w:rsid w:val="00CA44C8"/>
    <w:rsid w:val="00CA4B9C"/>
    <w:rsid w:val="00CA500D"/>
    <w:rsid w:val="00CA5167"/>
    <w:rsid w:val="00CA53B2"/>
    <w:rsid w:val="00CA5E74"/>
    <w:rsid w:val="00CA620D"/>
    <w:rsid w:val="00CA623D"/>
    <w:rsid w:val="00CA62D8"/>
    <w:rsid w:val="00CA67EE"/>
    <w:rsid w:val="00CA6CAA"/>
    <w:rsid w:val="00CA6CBF"/>
    <w:rsid w:val="00CA6FCC"/>
    <w:rsid w:val="00CA7045"/>
    <w:rsid w:val="00CA787B"/>
    <w:rsid w:val="00CA7D6D"/>
    <w:rsid w:val="00CB13D8"/>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B4A"/>
    <w:rsid w:val="00CB5C88"/>
    <w:rsid w:val="00CB5CA6"/>
    <w:rsid w:val="00CB5CC2"/>
    <w:rsid w:val="00CB6714"/>
    <w:rsid w:val="00CB6B3C"/>
    <w:rsid w:val="00CB6B53"/>
    <w:rsid w:val="00CB7170"/>
    <w:rsid w:val="00CB7B1F"/>
    <w:rsid w:val="00CB7CD2"/>
    <w:rsid w:val="00CB7FA8"/>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C7F18"/>
    <w:rsid w:val="00CD024A"/>
    <w:rsid w:val="00CD0547"/>
    <w:rsid w:val="00CD0865"/>
    <w:rsid w:val="00CD0C3F"/>
    <w:rsid w:val="00CD0CA9"/>
    <w:rsid w:val="00CD1188"/>
    <w:rsid w:val="00CD11EE"/>
    <w:rsid w:val="00CD1299"/>
    <w:rsid w:val="00CD12F5"/>
    <w:rsid w:val="00CD1EE4"/>
    <w:rsid w:val="00CD1F2A"/>
    <w:rsid w:val="00CD2578"/>
    <w:rsid w:val="00CD2659"/>
    <w:rsid w:val="00CD2796"/>
    <w:rsid w:val="00CD2A3C"/>
    <w:rsid w:val="00CD2DB0"/>
    <w:rsid w:val="00CD2EC6"/>
    <w:rsid w:val="00CD2ED1"/>
    <w:rsid w:val="00CD2F5A"/>
    <w:rsid w:val="00CD3195"/>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2DFA"/>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7C"/>
    <w:rsid w:val="00CF6BBF"/>
    <w:rsid w:val="00CF6FDA"/>
    <w:rsid w:val="00CF7B24"/>
    <w:rsid w:val="00D004EF"/>
    <w:rsid w:val="00D00F9E"/>
    <w:rsid w:val="00D01720"/>
    <w:rsid w:val="00D0244E"/>
    <w:rsid w:val="00D02775"/>
    <w:rsid w:val="00D02DAD"/>
    <w:rsid w:val="00D030F7"/>
    <w:rsid w:val="00D0349B"/>
    <w:rsid w:val="00D03E26"/>
    <w:rsid w:val="00D03FAB"/>
    <w:rsid w:val="00D044EB"/>
    <w:rsid w:val="00D0467F"/>
    <w:rsid w:val="00D04B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7CB"/>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98"/>
    <w:rsid w:val="00D21FED"/>
    <w:rsid w:val="00D22263"/>
    <w:rsid w:val="00D22485"/>
    <w:rsid w:val="00D227E3"/>
    <w:rsid w:val="00D239A7"/>
    <w:rsid w:val="00D23DC8"/>
    <w:rsid w:val="00D23F47"/>
    <w:rsid w:val="00D23FF6"/>
    <w:rsid w:val="00D24799"/>
    <w:rsid w:val="00D24FF8"/>
    <w:rsid w:val="00D250B8"/>
    <w:rsid w:val="00D254DD"/>
    <w:rsid w:val="00D256D4"/>
    <w:rsid w:val="00D25B5D"/>
    <w:rsid w:val="00D25F52"/>
    <w:rsid w:val="00D26144"/>
    <w:rsid w:val="00D261BD"/>
    <w:rsid w:val="00D262D1"/>
    <w:rsid w:val="00D26936"/>
    <w:rsid w:val="00D26BC4"/>
    <w:rsid w:val="00D26D45"/>
    <w:rsid w:val="00D276EF"/>
    <w:rsid w:val="00D278DA"/>
    <w:rsid w:val="00D30335"/>
    <w:rsid w:val="00D30F76"/>
    <w:rsid w:val="00D3105A"/>
    <w:rsid w:val="00D3106B"/>
    <w:rsid w:val="00D3112A"/>
    <w:rsid w:val="00D31203"/>
    <w:rsid w:val="00D31363"/>
    <w:rsid w:val="00D31A95"/>
    <w:rsid w:val="00D3255C"/>
    <w:rsid w:val="00D32AAA"/>
    <w:rsid w:val="00D32D64"/>
    <w:rsid w:val="00D33296"/>
    <w:rsid w:val="00D33434"/>
    <w:rsid w:val="00D339B8"/>
    <w:rsid w:val="00D34081"/>
    <w:rsid w:val="00D343B4"/>
    <w:rsid w:val="00D34626"/>
    <w:rsid w:val="00D34802"/>
    <w:rsid w:val="00D348E9"/>
    <w:rsid w:val="00D35460"/>
    <w:rsid w:val="00D355FD"/>
    <w:rsid w:val="00D35726"/>
    <w:rsid w:val="00D35B6B"/>
    <w:rsid w:val="00D35B8C"/>
    <w:rsid w:val="00D35EBB"/>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0D29"/>
    <w:rsid w:val="00D412A2"/>
    <w:rsid w:val="00D41754"/>
    <w:rsid w:val="00D417B8"/>
    <w:rsid w:val="00D41B12"/>
    <w:rsid w:val="00D4243E"/>
    <w:rsid w:val="00D426F0"/>
    <w:rsid w:val="00D42F3B"/>
    <w:rsid w:val="00D4318F"/>
    <w:rsid w:val="00D432B5"/>
    <w:rsid w:val="00D43401"/>
    <w:rsid w:val="00D434A3"/>
    <w:rsid w:val="00D434FF"/>
    <w:rsid w:val="00D438BF"/>
    <w:rsid w:val="00D43D1A"/>
    <w:rsid w:val="00D440F8"/>
    <w:rsid w:val="00D4479D"/>
    <w:rsid w:val="00D44A01"/>
    <w:rsid w:val="00D44F81"/>
    <w:rsid w:val="00D4548A"/>
    <w:rsid w:val="00D45A6B"/>
    <w:rsid w:val="00D45BB6"/>
    <w:rsid w:val="00D45D51"/>
    <w:rsid w:val="00D46380"/>
    <w:rsid w:val="00D4643B"/>
    <w:rsid w:val="00D46B56"/>
    <w:rsid w:val="00D47392"/>
    <w:rsid w:val="00D475A7"/>
    <w:rsid w:val="00D47CBA"/>
    <w:rsid w:val="00D504EF"/>
    <w:rsid w:val="00D50829"/>
    <w:rsid w:val="00D52362"/>
    <w:rsid w:val="00D52885"/>
    <w:rsid w:val="00D528A1"/>
    <w:rsid w:val="00D5314E"/>
    <w:rsid w:val="00D5346B"/>
    <w:rsid w:val="00D538B1"/>
    <w:rsid w:val="00D53A72"/>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57F5C"/>
    <w:rsid w:val="00D60563"/>
    <w:rsid w:val="00D6085B"/>
    <w:rsid w:val="00D60ABF"/>
    <w:rsid w:val="00D60B3A"/>
    <w:rsid w:val="00D619EE"/>
    <w:rsid w:val="00D61ABE"/>
    <w:rsid w:val="00D61AF5"/>
    <w:rsid w:val="00D6210F"/>
    <w:rsid w:val="00D6249E"/>
    <w:rsid w:val="00D624D3"/>
    <w:rsid w:val="00D62A97"/>
    <w:rsid w:val="00D62C91"/>
    <w:rsid w:val="00D63A7F"/>
    <w:rsid w:val="00D6422F"/>
    <w:rsid w:val="00D64B38"/>
    <w:rsid w:val="00D65183"/>
    <w:rsid w:val="00D652B5"/>
    <w:rsid w:val="00D6547D"/>
    <w:rsid w:val="00D656D3"/>
    <w:rsid w:val="00D66155"/>
    <w:rsid w:val="00D670A2"/>
    <w:rsid w:val="00D67395"/>
    <w:rsid w:val="00D676A1"/>
    <w:rsid w:val="00D678B4"/>
    <w:rsid w:val="00D70375"/>
    <w:rsid w:val="00D708B0"/>
    <w:rsid w:val="00D70947"/>
    <w:rsid w:val="00D70B77"/>
    <w:rsid w:val="00D70B7C"/>
    <w:rsid w:val="00D70D93"/>
    <w:rsid w:val="00D70F52"/>
    <w:rsid w:val="00D7136D"/>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5C33"/>
    <w:rsid w:val="00D75CDB"/>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934"/>
    <w:rsid w:val="00D84A47"/>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CC3"/>
    <w:rsid w:val="00D92D00"/>
    <w:rsid w:val="00D92E58"/>
    <w:rsid w:val="00D92E88"/>
    <w:rsid w:val="00D92F40"/>
    <w:rsid w:val="00D92F48"/>
    <w:rsid w:val="00D93419"/>
    <w:rsid w:val="00D93587"/>
    <w:rsid w:val="00D939B4"/>
    <w:rsid w:val="00D93ADE"/>
    <w:rsid w:val="00D93D7B"/>
    <w:rsid w:val="00D94945"/>
    <w:rsid w:val="00D95182"/>
    <w:rsid w:val="00D9564F"/>
    <w:rsid w:val="00D95BF1"/>
    <w:rsid w:val="00D96A17"/>
    <w:rsid w:val="00D96C30"/>
    <w:rsid w:val="00D96D51"/>
    <w:rsid w:val="00D96E29"/>
    <w:rsid w:val="00D96E33"/>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70"/>
    <w:rsid w:val="00DA2FCB"/>
    <w:rsid w:val="00DA305E"/>
    <w:rsid w:val="00DA30A6"/>
    <w:rsid w:val="00DA333D"/>
    <w:rsid w:val="00DA3A13"/>
    <w:rsid w:val="00DA3AFB"/>
    <w:rsid w:val="00DA3E58"/>
    <w:rsid w:val="00DA3F87"/>
    <w:rsid w:val="00DA3F96"/>
    <w:rsid w:val="00DA4837"/>
    <w:rsid w:val="00DA4AA9"/>
    <w:rsid w:val="00DA52B0"/>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2CB"/>
    <w:rsid w:val="00DB14CF"/>
    <w:rsid w:val="00DB19EE"/>
    <w:rsid w:val="00DB1EB7"/>
    <w:rsid w:val="00DB25BB"/>
    <w:rsid w:val="00DB314E"/>
    <w:rsid w:val="00DB377D"/>
    <w:rsid w:val="00DB3E54"/>
    <w:rsid w:val="00DB4110"/>
    <w:rsid w:val="00DB453E"/>
    <w:rsid w:val="00DB4765"/>
    <w:rsid w:val="00DB560A"/>
    <w:rsid w:val="00DB5CEF"/>
    <w:rsid w:val="00DB5E33"/>
    <w:rsid w:val="00DB66C5"/>
    <w:rsid w:val="00DB6A44"/>
    <w:rsid w:val="00DB741C"/>
    <w:rsid w:val="00DB75D9"/>
    <w:rsid w:val="00DB7D32"/>
    <w:rsid w:val="00DB7F0A"/>
    <w:rsid w:val="00DC01C1"/>
    <w:rsid w:val="00DC0408"/>
    <w:rsid w:val="00DC1506"/>
    <w:rsid w:val="00DC18D1"/>
    <w:rsid w:val="00DC1F58"/>
    <w:rsid w:val="00DC2785"/>
    <w:rsid w:val="00DC2D36"/>
    <w:rsid w:val="00DC35DC"/>
    <w:rsid w:val="00DC37E8"/>
    <w:rsid w:val="00DC38DC"/>
    <w:rsid w:val="00DC499F"/>
    <w:rsid w:val="00DC4B63"/>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1A9"/>
    <w:rsid w:val="00DD1749"/>
    <w:rsid w:val="00DD2C53"/>
    <w:rsid w:val="00DD2F9E"/>
    <w:rsid w:val="00DD36DB"/>
    <w:rsid w:val="00DD3C3F"/>
    <w:rsid w:val="00DD4325"/>
    <w:rsid w:val="00DD495C"/>
    <w:rsid w:val="00DD4E59"/>
    <w:rsid w:val="00DD4FD3"/>
    <w:rsid w:val="00DD5898"/>
    <w:rsid w:val="00DD593F"/>
    <w:rsid w:val="00DD5BE6"/>
    <w:rsid w:val="00DD5C62"/>
    <w:rsid w:val="00DD5E07"/>
    <w:rsid w:val="00DD6103"/>
    <w:rsid w:val="00DD6485"/>
    <w:rsid w:val="00DD6A91"/>
    <w:rsid w:val="00DD7182"/>
    <w:rsid w:val="00DD7B50"/>
    <w:rsid w:val="00DD7F37"/>
    <w:rsid w:val="00DD7F97"/>
    <w:rsid w:val="00DD7FB5"/>
    <w:rsid w:val="00DE03E6"/>
    <w:rsid w:val="00DE0439"/>
    <w:rsid w:val="00DE0B33"/>
    <w:rsid w:val="00DE0F8B"/>
    <w:rsid w:val="00DE11CE"/>
    <w:rsid w:val="00DE1369"/>
    <w:rsid w:val="00DE13A9"/>
    <w:rsid w:val="00DE24E6"/>
    <w:rsid w:val="00DE2848"/>
    <w:rsid w:val="00DE29F0"/>
    <w:rsid w:val="00DE2CF3"/>
    <w:rsid w:val="00DE3FB7"/>
    <w:rsid w:val="00DE4A50"/>
    <w:rsid w:val="00DE4CF1"/>
    <w:rsid w:val="00DE5206"/>
    <w:rsid w:val="00DE523A"/>
    <w:rsid w:val="00DE55AC"/>
    <w:rsid w:val="00DE5608"/>
    <w:rsid w:val="00DE58D0"/>
    <w:rsid w:val="00DE5CE1"/>
    <w:rsid w:val="00DE5E41"/>
    <w:rsid w:val="00DE5F97"/>
    <w:rsid w:val="00DE654F"/>
    <w:rsid w:val="00DE682D"/>
    <w:rsid w:val="00DE6C13"/>
    <w:rsid w:val="00DE76BB"/>
    <w:rsid w:val="00DE7B99"/>
    <w:rsid w:val="00DE7C4C"/>
    <w:rsid w:val="00DF002D"/>
    <w:rsid w:val="00DF01F0"/>
    <w:rsid w:val="00DF068A"/>
    <w:rsid w:val="00DF06C8"/>
    <w:rsid w:val="00DF0A28"/>
    <w:rsid w:val="00DF0B6E"/>
    <w:rsid w:val="00DF0E7D"/>
    <w:rsid w:val="00DF11D4"/>
    <w:rsid w:val="00DF15E0"/>
    <w:rsid w:val="00DF18B6"/>
    <w:rsid w:val="00DF18BA"/>
    <w:rsid w:val="00DF1CAC"/>
    <w:rsid w:val="00DF207F"/>
    <w:rsid w:val="00DF2211"/>
    <w:rsid w:val="00DF2A6E"/>
    <w:rsid w:val="00DF2C6B"/>
    <w:rsid w:val="00DF323C"/>
    <w:rsid w:val="00DF3761"/>
    <w:rsid w:val="00DF37A0"/>
    <w:rsid w:val="00DF3AEB"/>
    <w:rsid w:val="00DF40A4"/>
    <w:rsid w:val="00DF450D"/>
    <w:rsid w:val="00DF48A9"/>
    <w:rsid w:val="00DF4BB5"/>
    <w:rsid w:val="00DF4E01"/>
    <w:rsid w:val="00DF505D"/>
    <w:rsid w:val="00DF5085"/>
    <w:rsid w:val="00DF56DA"/>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141"/>
    <w:rsid w:val="00E0377A"/>
    <w:rsid w:val="00E03813"/>
    <w:rsid w:val="00E03DC4"/>
    <w:rsid w:val="00E041C7"/>
    <w:rsid w:val="00E0445B"/>
    <w:rsid w:val="00E04F6C"/>
    <w:rsid w:val="00E058A0"/>
    <w:rsid w:val="00E05C75"/>
    <w:rsid w:val="00E05CD2"/>
    <w:rsid w:val="00E061F8"/>
    <w:rsid w:val="00E062B9"/>
    <w:rsid w:val="00E0677A"/>
    <w:rsid w:val="00E067DA"/>
    <w:rsid w:val="00E06E16"/>
    <w:rsid w:val="00E07700"/>
    <w:rsid w:val="00E101D2"/>
    <w:rsid w:val="00E10FBD"/>
    <w:rsid w:val="00E110E7"/>
    <w:rsid w:val="00E11228"/>
    <w:rsid w:val="00E1144A"/>
    <w:rsid w:val="00E11B20"/>
    <w:rsid w:val="00E12100"/>
    <w:rsid w:val="00E12127"/>
    <w:rsid w:val="00E12327"/>
    <w:rsid w:val="00E125E0"/>
    <w:rsid w:val="00E12842"/>
    <w:rsid w:val="00E12875"/>
    <w:rsid w:val="00E13450"/>
    <w:rsid w:val="00E14BFF"/>
    <w:rsid w:val="00E15AAD"/>
    <w:rsid w:val="00E1600D"/>
    <w:rsid w:val="00E16570"/>
    <w:rsid w:val="00E1691A"/>
    <w:rsid w:val="00E16C1E"/>
    <w:rsid w:val="00E17091"/>
    <w:rsid w:val="00E17DD8"/>
    <w:rsid w:val="00E17FA2"/>
    <w:rsid w:val="00E200DC"/>
    <w:rsid w:val="00E2090F"/>
    <w:rsid w:val="00E20D00"/>
    <w:rsid w:val="00E21099"/>
    <w:rsid w:val="00E217BF"/>
    <w:rsid w:val="00E21837"/>
    <w:rsid w:val="00E218EE"/>
    <w:rsid w:val="00E21AC7"/>
    <w:rsid w:val="00E22169"/>
    <w:rsid w:val="00E22330"/>
    <w:rsid w:val="00E2262B"/>
    <w:rsid w:val="00E226D9"/>
    <w:rsid w:val="00E22EDA"/>
    <w:rsid w:val="00E232BF"/>
    <w:rsid w:val="00E241EE"/>
    <w:rsid w:val="00E245EE"/>
    <w:rsid w:val="00E247E9"/>
    <w:rsid w:val="00E250EC"/>
    <w:rsid w:val="00E252AF"/>
    <w:rsid w:val="00E25CCF"/>
    <w:rsid w:val="00E26015"/>
    <w:rsid w:val="00E26167"/>
    <w:rsid w:val="00E262F2"/>
    <w:rsid w:val="00E263F6"/>
    <w:rsid w:val="00E26943"/>
    <w:rsid w:val="00E26CB7"/>
    <w:rsid w:val="00E26D91"/>
    <w:rsid w:val="00E271BE"/>
    <w:rsid w:val="00E272D4"/>
    <w:rsid w:val="00E27453"/>
    <w:rsid w:val="00E3032B"/>
    <w:rsid w:val="00E305B0"/>
    <w:rsid w:val="00E305D3"/>
    <w:rsid w:val="00E30B2E"/>
    <w:rsid w:val="00E30B5A"/>
    <w:rsid w:val="00E30E5F"/>
    <w:rsid w:val="00E30F36"/>
    <w:rsid w:val="00E3123D"/>
    <w:rsid w:val="00E31461"/>
    <w:rsid w:val="00E315D7"/>
    <w:rsid w:val="00E31921"/>
    <w:rsid w:val="00E31970"/>
    <w:rsid w:val="00E31BBA"/>
    <w:rsid w:val="00E31D43"/>
    <w:rsid w:val="00E32106"/>
    <w:rsid w:val="00E3223A"/>
    <w:rsid w:val="00E32608"/>
    <w:rsid w:val="00E32E13"/>
    <w:rsid w:val="00E33203"/>
    <w:rsid w:val="00E332F3"/>
    <w:rsid w:val="00E33B23"/>
    <w:rsid w:val="00E3402F"/>
    <w:rsid w:val="00E340B6"/>
    <w:rsid w:val="00E340F9"/>
    <w:rsid w:val="00E34188"/>
    <w:rsid w:val="00E34327"/>
    <w:rsid w:val="00E34447"/>
    <w:rsid w:val="00E34614"/>
    <w:rsid w:val="00E34702"/>
    <w:rsid w:val="00E34866"/>
    <w:rsid w:val="00E34AE7"/>
    <w:rsid w:val="00E34B6E"/>
    <w:rsid w:val="00E34CE6"/>
    <w:rsid w:val="00E35559"/>
    <w:rsid w:val="00E358B3"/>
    <w:rsid w:val="00E35C24"/>
    <w:rsid w:val="00E362D6"/>
    <w:rsid w:val="00E36B88"/>
    <w:rsid w:val="00E36C2C"/>
    <w:rsid w:val="00E36EF9"/>
    <w:rsid w:val="00E3723A"/>
    <w:rsid w:val="00E374D4"/>
    <w:rsid w:val="00E37860"/>
    <w:rsid w:val="00E40099"/>
    <w:rsid w:val="00E40473"/>
    <w:rsid w:val="00E40BA9"/>
    <w:rsid w:val="00E41073"/>
    <w:rsid w:val="00E41712"/>
    <w:rsid w:val="00E41735"/>
    <w:rsid w:val="00E422E4"/>
    <w:rsid w:val="00E42319"/>
    <w:rsid w:val="00E4262C"/>
    <w:rsid w:val="00E4267D"/>
    <w:rsid w:val="00E42CA7"/>
    <w:rsid w:val="00E42DFA"/>
    <w:rsid w:val="00E43457"/>
    <w:rsid w:val="00E43BC0"/>
    <w:rsid w:val="00E43F44"/>
    <w:rsid w:val="00E441B5"/>
    <w:rsid w:val="00E44493"/>
    <w:rsid w:val="00E4462B"/>
    <w:rsid w:val="00E44679"/>
    <w:rsid w:val="00E446AA"/>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3DD"/>
    <w:rsid w:val="00E4761E"/>
    <w:rsid w:val="00E476B8"/>
    <w:rsid w:val="00E47AEF"/>
    <w:rsid w:val="00E47CE0"/>
    <w:rsid w:val="00E47E98"/>
    <w:rsid w:val="00E504D1"/>
    <w:rsid w:val="00E50D8C"/>
    <w:rsid w:val="00E51BD8"/>
    <w:rsid w:val="00E51BDC"/>
    <w:rsid w:val="00E51E1A"/>
    <w:rsid w:val="00E5237D"/>
    <w:rsid w:val="00E52A89"/>
    <w:rsid w:val="00E53469"/>
    <w:rsid w:val="00E534BE"/>
    <w:rsid w:val="00E537C5"/>
    <w:rsid w:val="00E53B75"/>
    <w:rsid w:val="00E5434B"/>
    <w:rsid w:val="00E54513"/>
    <w:rsid w:val="00E54934"/>
    <w:rsid w:val="00E54950"/>
    <w:rsid w:val="00E54A45"/>
    <w:rsid w:val="00E54A5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57D51"/>
    <w:rsid w:val="00E6018F"/>
    <w:rsid w:val="00E6043F"/>
    <w:rsid w:val="00E60851"/>
    <w:rsid w:val="00E60E73"/>
    <w:rsid w:val="00E6180E"/>
    <w:rsid w:val="00E626D8"/>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A83"/>
    <w:rsid w:val="00E67B52"/>
    <w:rsid w:val="00E67C51"/>
    <w:rsid w:val="00E70033"/>
    <w:rsid w:val="00E703BC"/>
    <w:rsid w:val="00E7061C"/>
    <w:rsid w:val="00E709C3"/>
    <w:rsid w:val="00E70C67"/>
    <w:rsid w:val="00E70FC3"/>
    <w:rsid w:val="00E7108E"/>
    <w:rsid w:val="00E714EC"/>
    <w:rsid w:val="00E7155F"/>
    <w:rsid w:val="00E71DD5"/>
    <w:rsid w:val="00E72EFC"/>
    <w:rsid w:val="00E732B3"/>
    <w:rsid w:val="00E73586"/>
    <w:rsid w:val="00E73756"/>
    <w:rsid w:val="00E7380B"/>
    <w:rsid w:val="00E73CE0"/>
    <w:rsid w:val="00E74410"/>
    <w:rsid w:val="00E745F1"/>
    <w:rsid w:val="00E74698"/>
    <w:rsid w:val="00E74842"/>
    <w:rsid w:val="00E7547F"/>
    <w:rsid w:val="00E758EC"/>
    <w:rsid w:val="00E7631F"/>
    <w:rsid w:val="00E76548"/>
    <w:rsid w:val="00E76553"/>
    <w:rsid w:val="00E76604"/>
    <w:rsid w:val="00E766E1"/>
    <w:rsid w:val="00E767DC"/>
    <w:rsid w:val="00E7692F"/>
    <w:rsid w:val="00E76987"/>
    <w:rsid w:val="00E76BA3"/>
    <w:rsid w:val="00E7745F"/>
    <w:rsid w:val="00E77484"/>
    <w:rsid w:val="00E779A7"/>
    <w:rsid w:val="00E77DAF"/>
    <w:rsid w:val="00E80018"/>
    <w:rsid w:val="00E80BDB"/>
    <w:rsid w:val="00E80C44"/>
    <w:rsid w:val="00E80F64"/>
    <w:rsid w:val="00E8150D"/>
    <w:rsid w:val="00E81584"/>
    <w:rsid w:val="00E815D3"/>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0CB"/>
    <w:rsid w:val="00E8478B"/>
    <w:rsid w:val="00E8497E"/>
    <w:rsid w:val="00E84ACA"/>
    <w:rsid w:val="00E84DC3"/>
    <w:rsid w:val="00E852DD"/>
    <w:rsid w:val="00E85928"/>
    <w:rsid w:val="00E85BB5"/>
    <w:rsid w:val="00E86034"/>
    <w:rsid w:val="00E862DE"/>
    <w:rsid w:val="00E873CC"/>
    <w:rsid w:val="00E87822"/>
    <w:rsid w:val="00E87906"/>
    <w:rsid w:val="00E87C9C"/>
    <w:rsid w:val="00E90395"/>
    <w:rsid w:val="00E90E49"/>
    <w:rsid w:val="00E917F9"/>
    <w:rsid w:val="00E91886"/>
    <w:rsid w:val="00E91B88"/>
    <w:rsid w:val="00E91BEB"/>
    <w:rsid w:val="00E9291C"/>
    <w:rsid w:val="00E92F62"/>
    <w:rsid w:val="00E93DA5"/>
    <w:rsid w:val="00E93E98"/>
    <w:rsid w:val="00E93FFE"/>
    <w:rsid w:val="00E9412B"/>
    <w:rsid w:val="00E94B57"/>
    <w:rsid w:val="00E94F8A"/>
    <w:rsid w:val="00E9517E"/>
    <w:rsid w:val="00E951D6"/>
    <w:rsid w:val="00E953E4"/>
    <w:rsid w:val="00E954A3"/>
    <w:rsid w:val="00E95654"/>
    <w:rsid w:val="00E958F9"/>
    <w:rsid w:val="00E960A2"/>
    <w:rsid w:val="00E96ABC"/>
    <w:rsid w:val="00E96C23"/>
    <w:rsid w:val="00E97097"/>
    <w:rsid w:val="00E97127"/>
    <w:rsid w:val="00E97223"/>
    <w:rsid w:val="00E97E40"/>
    <w:rsid w:val="00E97FFA"/>
    <w:rsid w:val="00EA09B6"/>
    <w:rsid w:val="00EA0A6E"/>
    <w:rsid w:val="00EA1330"/>
    <w:rsid w:val="00EA15F4"/>
    <w:rsid w:val="00EA1ACC"/>
    <w:rsid w:val="00EA1C44"/>
    <w:rsid w:val="00EA2104"/>
    <w:rsid w:val="00EA24C2"/>
    <w:rsid w:val="00EA2A00"/>
    <w:rsid w:val="00EA3512"/>
    <w:rsid w:val="00EA3BCD"/>
    <w:rsid w:val="00EA4C6F"/>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A4B"/>
    <w:rsid w:val="00EB1E53"/>
    <w:rsid w:val="00EB2544"/>
    <w:rsid w:val="00EB2562"/>
    <w:rsid w:val="00EB25D7"/>
    <w:rsid w:val="00EB2960"/>
    <w:rsid w:val="00EB2BF2"/>
    <w:rsid w:val="00EB2D25"/>
    <w:rsid w:val="00EB3345"/>
    <w:rsid w:val="00EB347C"/>
    <w:rsid w:val="00EB3F72"/>
    <w:rsid w:val="00EB443D"/>
    <w:rsid w:val="00EB445C"/>
    <w:rsid w:val="00EB46F6"/>
    <w:rsid w:val="00EB4797"/>
    <w:rsid w:val="00EB494B"/>
    <w:rsid w:val="00EB4A31"/>
    <w:rsid w:val="00EB4BB5"/>
    <w:rsid w:val="00EB4EA2"/>
    <w:rsid w:val="00EB5DF7"/>
    <w:rsid w:val="00EB5E06"/>
    <w:rsid w:val="00EB64A7"/>
    <w:rsid w:val="00EB64C3"/>
    <w:rsid w:val="00EB66DB"/>
    <w:rsid w:val="00EB6AE7"/>
    <w:rsid w:val="00EB6EE5"/>
    <w:rsid w:val="00EB6FDB"/>
    <w:rsid w:val="00EB7018"/>
    <w:rsid w:val="00EB7569"/>
    <w:rsid w:val="00EB76CB"/>
    <w:rsid w:val="00EB776A"/>
    <w:rsid w:val="00EB7AD7"/>
    <w:rsid w:val="00EB7E04"/>
    <w:rsid w:val="00EC052D"/>
    <w:rsid w:val="00EC08E5"/>
    <w:rsid w:val="00EC0A9A"/>
    <w:rsid w:val="00EC0DE3"/>
    <w:rsid w:val="00EC1842"/>
    <w:rsid w:val="00EC1ACB"/>
    <w:rsid w:val="00EC1AE9"/>
    <w:rsid w:val="00EC21FF"/>
    <w:rsid w:val="00EC22CB"/>
    <w:rsid w:val="00EC24A9"/>
    <w:rsid w:val="00EC24D5"/>
    <w:rsid w:val="00EC27C6"/>
    <w:rsid w:val="00EC2899"/>
    <w:rsid w:val="00EC2AB6"/>
    <w:rsid w:val="00EC30E6"/>
    <w:rsid w:val="00EC36D7"/>
    <w:rsid w:val="00EC3706"/>
    <w:rsid w:val="00EC3753"/>
    <w:rsid w:val="00EC3E2B"/>
    <w:rsid w:val="00EC3F4E"/>
    <w:rsid w:val="00EC4207"/>
    <w:rsid w:val="00EC4330"/>
    <w:rsid w:val="00EC50A0"/>
    <w:rsid w:val="00EC5653"/>
    <w:rsid w:val="00EC5B1A"/>
    <w:rsid w:val="00EC642C"/>
    <w:rsid w:val="00EC6CA4"/>
    <w:rsid w:val="00EC71CE"/>
    <w:rsid w:val="00EC795F"/>
    <w:rsid w:val="00EC7A3C"/>
    <w:rsid w:val="00EC7A60"/>
    <w:rsid w:val="00ED02B8"/>
    <w:rsid w:val="00ED065A"/>
    <w:rsid w:val="00ED0AAD"/>
    <w:rsid w:val="00ED0C5C"/>
    <w:rsid w:val="00ED0DF5"/>
    <w:rsid w:val="00ED0FA8"/>
    <w:rsid w:val="00ED1006"/>
    <w:rsid w:val="00ED11DD"/>
    <w:rsid w:val="00ED11E9"/>
    <w:rsid w:val="00ED1644"/>
    <w:rsid w:val="00ED1D44"/>
    <w:rsid w:val="00ED2769"/>
    <w:rsid w:val="00ED29EA"/>
    <w:rsid w:val="00ED314F"/>
    <w:rsid w:val="00ED31F8"/>
    <w:rsid w:val="00ED34FD"/>
    <w:rsid w:val="00ED3915"/>
    <w:rsid w:val="00ED43F6"/>
    <w:rsid w:val="00ED4DA7"/>
    <w:rsid w:val="00ED5329"/>
    <w:rsid w:val="00ED565A"/>
    <w:rsid w:val="00ED5A6E"/>
    <w:rsid w:val="00ED5EC8"/>
    <w:rsid w:val="00ED5ECD"/>
    <w:rsid w:val="00ED5F71"/>
    <w:rsid w:val="00ED5FEE"/>
    <w:rsid w:val="00ED60D7"/>
    <w:rsid w:val="00ED6579"/>
    <w:rsid w:val="00ED6E7E"/>
    <w:rsid w:val="00ED6E89"/>
    <w:rsid w:val="00ED70EA"/>
    <w:rsid w:val="00ED762B"/>
    <w:rsid w:val="00ED7C83"/>
    <w:rsid w:val="00ED7D47"/>
    <w:rsid w:val="00ED7E04"/>
    <w:rsid w:val="00ED7EDC"/>
    <w:rsid w:val="00EE021B"/>
    <w:rsid w:val="00EE0D0A"/>
    <w:rsid w:val="00EE11F0"/>
    <w:rsid w:val="00EE1A9A"/>
    <w:rsid w:val="00EE1DE7"/>
    <w:rsid w:val="00EE259D"/>
    <w:rsid w:val="00EE280C"/>
    <w:rsid w:val="00EE28A7"/>
    <w:rsid w:val="00EE2E29"/>
    <w:rsid w:val="00EE3262"/>
    <w:rsid w:val="00EE32FA"/>
    <w:rsid w:val="00EE33FC"/>
    <w:rsid w:val="00EE34D3"/>
    <w:rsid w:val="00EE3D20"/>
    <w:rsid w:val="00EE42FE"/>
    <w:rsid w:val="00EE4339"/>
    <w:rsid w:val="00EE44B1"/>
    <w:rsid w:val="00EE457C"/>
    <w:rsid w:val="00EE6737"/>
    <w:rsid w:val="00EE6A4F"/>
    <w:rsid w:val="00EE728D"/>
    <w:rsid w:val="00EE731C"/>
    <w:rsid w:val="00EE732E"/>
    <w:rsid w:val="00EE76C5"/>
    <w:rsid w:val="00EE7B91"/>
    <w:rsid w:val="00EE7BB0"/>
    <w:rsid w:val="00EE7D53"/>
    <w:rsid w:val="00EE7ED2"/>
    <w:rsid w:val="00EF04AE"/>
    <w:rsid w:val="00EF0811"/>
    <w:rsid w:val="00EF09BF"/>
    <w:rsid w:val="00EF0BF2"/>
    <w:rsid w:val="00EF0BFD"/>
    <w:rsid w:val="00EF108D"/>
    <w:rsid w:val="00EF15BC"/>
    <w:rsid w:val="00EF18FE"/>
    <w:rsid w:val="00EF198B"/>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1B"/>
    <w:rsid w:val="00EF7F7F"/>
    <w:rsid w:val="00F00184"/>
    <w:rsid w:val="00F001FF"/>
    <w:rsid w:val="00F00233"/>
    <w:rsid w:val="00F00437"/>
    <w:rsid w:val="00F00B2C"/>
    <w:rsid w:val="00F00D1C"/>
    <w:rsid w:val="00F00ECC"/>
    <w:rsid w:val="00F01159"/>
    <w:rsid w:val="00F01189"/>
    <w:rsid w:val="00F01C54"/>
    <w:rsid w:val="00F01E94"/>
    <w:rsid w:val="00F01EC0"/>
    <w:rsid w:val="00F02504"/>
    <w:rsid w:val="00F030D4"/>
    <w:rsid w:val="00F03143"/>
    <w:rsid w:val="00F03250"/>
    <w:rsid w:val="00F03533"/>
    <w:rsid w:val="00F036FB"/>
    <w:rsid w:val="00F0373D"/>
    <w:rsid w:val="00F0399D"/>
    <w:rsid w:val="00F04087"/>
    <w:rsid w:val="00F047EB"/>
    <w:rsid w:val="00F04B02"/>
    <w:rsid w:val="00F04C72"/>
    <w:rsid w:val="00F04D6B"/>
    <w:rsid w:val="00F0528D"/>
    <w:rsid w:val="00F05A84"/>
    <w:rsid w:val="00F06624"/>
    <w:rsid w:val="00F069F7"/>
    <w:rsid w:val="00F06C30"/>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BB4"/>
    <w:rsid w:val="00F12CAD"/>
    <w:rsid w:val="00F12FC6"/>
    <w:rsid w:val="00F1344C"/>
    <w:rsid w:val="00F13F68"/>
    <w:rsid w:val="00F1425E"/>
    <w:rsid w:val="00F14475"/>
    <w:rsid w:val="00F144E8"/>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2CDE"/>
    <w:rsid w:val="00F23336"/>
    <w:rsid w:val="00F2376F"/>
    <w:rsid w:val="00F238CA"/>
    <w:rsid w:val="00F243B0"/>
    <w:rsid w:val="00F243D8"/>
    <w:rsid w:val="00F249AC"/>
    <w:rsid w:val="00F24AFC"/>
    <w:rsid w:val="00F24C55"/>
    <w:rsid w:val="00F25017"/>
    <w:rsid w:val="00F2502B"/>
    <w:rsid w:val="00F25AA0"/>
    <w:rsid w:val="00F25DF6"/>
    <w:rsid w:val="00F260A9"/>
    <w:rsid w:val="00F274D1"/>
    <w:rsid w:val="00F27843"/>
    <w:rsid w:val="00F27F0E"/>
    <w:rsid w:val="00F27FE2"/>
    <w:rsid w:val="00F30500"/>
    <w:rsid w:val="00F30828"/>
    <w:rsid w:val="00F3086B"/>
    <w:rsid w:val="00F30C26"/>
    <w:rsid w:val="00F30EB0"/>
    <w:rsid w:val="00F313D6"/>
    <w:rsid w:val="00F316F8"/>
    <w:rsid w:val="00F31742"/>
    <w:rsid w:val="00F3206F"/>
    <w:rsid w:val="00F3232C"/>
    <w:rsid w:val="00F333B7"/>
    <w:rsid w:val="00F3396A"/>
    <w:rsid w:val="00F33D16"/>
    <w:rsid w:val="00F33FF8"/>
    <w:rsid w:val="00F340F0"/>
    <w:rsid w:val="00F34CF2"/>
    <w:rsid w:val="00F353CC"/>
    <w:rsid w:val="00F35779"/>
    <w:rsid w:val="00F35991"/>
    <w:rsid w:val="00F35DDA"/>
    <w:rsid w:val="00F36616"/>
    <w:rsid w:val="00F3676D"/>
    <w:rsid w:val="00F36FA6"/>
    <w:rsid w:val="00F36FE6"/>
    <w:rsid w:val="00F37839"/>
    <w:rsid w:val="00F37E46"/>
    <w:rsid w:val="00F4009B"/>
    <w:rsid w:val="00F400E3"/>
    <w:rsid w:val="00F402DE"/>
    <w:rsid w:val="00F40506"/>
    <w:rsid w:val="00F40895"/>
    <w:rsid w:val="00F40977"/>
    <w:rsid w:val="00F40D8B"/>
    <w:rsid w:val="00F40DE2"/>
    <w:rsid w:val="00F40EDF"/>
    <w:rsid w:val="00F40F0C"/>
    <w:rsid w:val="00F4162B"/>
    <w:rsid w:val="00F418DA"/>
    <w:rsid w:val="00F41C28"/>
    <w:rsid w:val="00F41E1B"/>
    <w:rsid w:val="00F421AE"/>
    <w:rsid w:val="00F4226C"/>
    <w:rsid w:val="00F424A8"/>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8FC"/>
    <w:rsid w:val="00F50C74"/>
    <w:rsid w:val="00F50DEC"/>
    <w:rsid w:val="00F50EAF"/>
    <w:rsid w:val="00F511C3"/>
    <w:rsid w:val="00F51253"/>
    <w:rsid w:val="00F519CE"/>
    <w:rsid w:val="00F51ADA"/>
    <w:rsid w:val="00F51B6E"/>
    <w:rsid w:val="00F51CAE"/>
    <w:rsid w:val="00F51D77"/>
    <w:rsid w:val="00F52061"/>
    <w:rsid w:val="00F52406"/>
    <w:rsid w:val="00F528DF"/>
    <w:rsid w:val="00F52B44"/>
    <w:rsid w:val="00F52F6E"/>
    <w:rsid w:val="00F5386D"/>
    <w:rsid w:val="00F5434D"/>
    <w:rsid w:val="00F55297"/>
    <w:rsid w:val="00F5594B"/>
    <w:rsid w:val="00F55B8E"/>
    <w:rsid w:val="00F55BDD"/>
    <w:rsid w:val="00F562D0"/>
    <w:rsid w:val="00F56388"/>
    <w:rsid w:val="00F56E25"/>
    <w:rsid w:val="00F57451"/>
    <w:rsid w:val="00F57B39"/>
    <w:rsid w:val="00F60203"/>
    <w:rsid w:val="00F607C5"/>
    <w:rsid w:val="00F60AF3"/>
    <w:rsid w:val="00F60B62"/>
    <w:rsid w:val="00F60DEA"/>
    <w:rsid w:val="00F61283"/>
    <w:rsid w:val="00F619FF"/>
    <w:rsid w:val="00F61BEA"/>
    <w:rsid w:val="00F621A5"/>
    <w:rsid w:val="00F623A4"/>
    <w:rsid w:val="00F6282D"/>
    <w:rsid w:val="00F62954"/>
    <w:rsid w:val="00F6302A"/>
    <w:rsid w:val="00F63335"/>
    <w:rsid w:val="00F63950"/>
    <w:rsid w:val="00F63D86"/>
    <w:rsid w:val="00F63E38"/>
    <w:rsid w:val="00F6409C"/>
    <w:rsid w:val="00F640C8"/>
    <w:rsid w:val="00F64133"/>
    <w:rsid w:val="00F643F2"/>
    <w:rsid w:val="00F644B8"/>
    <w:rsid w:val="00F6456F"/>
    <w:rsid w:val="00F646C8"/>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3C6"/>
    <w:rsid w:val="00F70870"/>
    <w:rsid w:val="00F70A85"/>
    <w:rsid w:val="00F71116"/>
    <w:rsid w:val="00F7143F"/>
    <w:rsid w:val="00F71F69"/>
    <w:rsid w:val="00F72128"/>
    <w:rsid w:val="00F725E2"/>
    <w:rsid w:val="00F72A4C"/>
    <w:rsid w:val="00F72B72"/>
    <w:rsid w:val="00F73610"/>
    <w:rsid w:val="00F738F6"/>
    <w:rsid w:val="00F73D37"/>
    <w:rsid w:val="00F73F73"/>
    <w:rsid w:val="00F740B5"/>
    <w:rsid w:val="00F740CD"/>
    <w:rsid w:val="00F7427A"/>
    <w:rsid w:val="00F74668"/>
    <w:rsid w:val="00F74A0C"/>
    <w:rsid w:val="00F74AD7"/>
    <w:rsid w:val="00F74B9A"/>
    <w:rsid w:val="00F74BB9"/>
    <w:rsid w:val="00F74DBB"/>
    <w:rsid w:val="00F74DEF"/>
    <w:rsid w:val="00F74F29"/>
    <w:rsid w:val="00F74FE0"/>
    <w:rsid w:val="00F7502A"/>
    <w:rsid w:val="00F75582"/>
    <w:rsid w:val="00F756AE"/>
    <w:rsid w:val="00F757B9"/>
    <w:rsid w:val="00F75AAC"/>
    <w:rsid w:val="00F76090"/>
    <w:rsid w:val="00F7634D"/>
    <w:rsid w:val="00F765EE"/>
    <w:rsid w:val="00F76715"/>
    <w:rsid w:val="00F76896"/>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272A"/>
    <w:rsid w:val="00F82935"/>
    <w:rsid w:val="00F837D9"/>
    <w:rsid w:val="00F83D4F"/>
    <w:rsid w:val="00F8456C"/>
    <w:rsid w:val="00F84647"/>
    <w:rsid w:val="00F84798"/>
    <w:rsid w:val="00F853DF"/>
    <w:rsid w:val="00F856A7"/>
    <w:rsid w:val="00F8572F"/>
    <w:rsid w:val="00F859D8"/>
    <w:rsid w:val="00F85C93"/>
    <w:rsid w:val="00F863AF"/>
    <w:rsid w:val="00F8678E"/>
    <w:rsid w:val="00F868F5"/>
    <w:rsid w:val="00F86BC2"/>
    <w:rsid w:val="00F87877"/>
    <w:rsid w:val="00F87B1B"/>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29"/>
    <w:rsid w:val="00F97F75"/>
    <w:rsid w:val="00FA07AE"/>
    <w:rsid w:val="00FA082F"/>
    <w:rsid w:val="00FA1087"/>
    <w:rsid w:val="00FA1BF8"/>
    <w:rsid w:val="00FA1CD8"/>
    <w:rsid w:val="00FA29E6"/>
    <w:rsid w:val="00FA2A0F"/>
    <w:rsid w:val="00FA2BB3"/>
    <w:rsid w:val="00FA317C"/>
    <w:rsid w:val="00FA33FF"/>
    <w:rsid w:val="00FA3914"/>
    <w:rsid w:val="00FA39E7"/>
    <w:rsid w:val="00FA3D46"/>
    <w:rsid w:val="00FA4186"/>
    <w:rsid w:val="00FA44F1"/>
    <w:rsid w:val="00FA4CAA"/>
    <w:rsid w:val="00FA52D7"/>
    <w:rsid w:val="00FA61E8"/>
    <w:rsid w:val="00FA62CF"/>
    <w:rsid w:val="00FA66A8"/>
    <w:rsid w:val="00FA6A75"/>
    <w:rsid w:val="00FA6CE1"/>
    <w:rsid w:val="00FA7867"/>
    <w:rsid w:val="00FA7D3B"/>
    <w:rsid w:val="00FB019F"/>
    <w:rsid w:val="00FB0244"/>
    <w:rsid w:val="00FB10AA"/>
    <w:rsid w:val="00FB145F"/>
    <w:rsid w:val="00FB1740"/>
    <w:rsid w:val="00FB1BBD"/>
    <w:rsid w:val="00FB25A4"/>
    <w:rsid w:val="00FB2691"/>
    <w:rsid w:val="00FB2D17"/>
    <w:rsid w:val="00FB302A"/>
    <w:rsid w:val="00FB3199"/>
    <w:rsid w:val="00FB320F"/>
    <w:rsid w:val="00FB4036"/>
    <w:rsid w:val="00FB406A"/>
    <w:rsid w:val="00FB40EF"/>
    <w:rsid w:val="00FB434D"/>
    <w:rsid w:val="00FB47C1"/>
    <w:rsid w:val="00FB4A6C"/>
    <w:rsid w:val="00FB4C80"/>
    <w:rsid w:val="00FB5320"/>
    <w:rsid w:val="00FB58C0"/>
    <w:rsid w:val="00FB5953"/>
    <w:rsid w:val="00FB673B"/>
    <w:rsid w:val="00FB6A6A"/>
    <w:rsid w:val="00FB7014"/>
    <w:rsid w:val="00FB702D"/>
    <w:rsid w:val="00FC011C"/>
    <w:rsid w:val="00FC0148"/>
    <w:rsid w:val="00FC07D0"/>
    <w:rsid w:val="00FC0981"/>
    <w:rsid w:val="00FC1A49"/>
    <w:rsid w:val="00FC284F"/>
    <w:rsid w:val="00FC31AE"/>
    <w:rsid w:val="00FC35BF"/>
    <w:rsid w:val="00FC3EBE"/>
    <w:rsid w:val="00FC415D"/>
    <w:rsid w:val="00FC43C3"/>
    <w:rsid w:val="00FC4C31"/>
    <w:rsid w:val="00FC4CA0"/>
    <w:rsid w:val="00FC5CFE"/>
    <w:rsid w:val="00FC5E34"/>
    <w:rsid w:val="00FC5E99"/>
    <w:rsid w:val="00FC655A"/>
    <w:rsid w:val="00FC66FF"/>
    <w:rsid w:val="00FC6975"/>
    <w:rsid w:val="00FC6B40"/>
    <w:rsid w:val="00FC6CDE"/>
    <w:rsid w:val="00FC6F97"/>
    <w:rsid w:val="00FC71B4"/>
    <w:rsid w:val="00FC7218"/>
    <w:rsid w:val="00FC7429"/>
    <w:rsid w:val="00FC7893"/>
    <w:rsid w:val="00FC7CA2"/>
    <w:rsid w:val="00FD06A8"/>
    <w:rsid w:val="00FD076F"/>
    <w:rsid w:val="00FD07F6"/>
    <w:rsid w:val="00FD0CE2"/>
    <w:rsid w:val="00FD150B"/>
    <w:rsid w:val="00FD1D4F"/>
    <w:rsid w:val="00FD1EC8"/>
    <w:rsid w:val="00FD2494"/>
    <w:rsid w:val="00FD2D08"/>
    <w:rsid w:val="00FD2D9E"/>
    <w:rsid w:val="00FD3965"/>
    <w:rsid w:val="00FD45CC"/>
    <w:rsid w:val="00FD47ED"/>
    <w:rsid w:val="00FD47F6"/>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559"/>
    <w:rsid w:val="00FE0655"/>
    <w:rsid w:val="00FE0A8B"/>
    <w:rsid w:val="00FE0A9B"/>
    <w:rsid w:val="00FE0B24"/>
    <w:rsid w:val="00FE0B43"/>
    <w:rsid w:val="00FE0E2B"/>
    <w:rsid w:val="00FE1A8F"/>
    <w:rsid w:val="00FE1C54"/>
    <w:rsid w:val="00FE1DB6"/>
    <w:rsid w:val="00FE1E1B"/>
    <w:rsid w:val="00FE202A"/>
    <w:rsid w:val="00FE226D"/>
    <w:rsid w:val="00FE2365"/>
    <w:rsid w:val="00FE26CA"/>
    <w:rsid w:val="00FE2956"/>
    <w:rsid w:val="00FE2999"/>
    <w:rsid w:val="00FE2F16"/>
    <w:rsid w:val="00FE33F6"/>
    <w:rsid w:val="00FE353C"/>
    <w:rsid w:val="00FE37D7"/>
    <w:rsid w:val="00FE3AD5"/>
    <w:rsid w:val="00FE3C32"/>
    <w:rsid w:val="00FE3D49"/>
    <w:rsid w:val="00FE4154"/>
    <w:rsid w:val="00FE4326"/>
    <w:rsid w:val="00FE49ED"/>
    <w:rsid w:val="00FE4C7B"/>
    <w:rsid w:val="00FE4F8E"/>
    <w:rsid w:val="00FE5635"/>
    <w:rsid w:val="00FE5B08"/>
    <w:rsid w:val="00FE5EE6"/>
    <w:rsid w:val="00FE6780"/>
    <w:rsid w:val="00FE67D8"/>
    <w:rsid w:val="00FE7336"/>
    <w:rsid w:val="00FE787C"/>
    <w:rsid w:val="00FE7981"/>
    <w:rsid w:val="00FE7A36"/>
    <w:rsid w:val="00FE7FD8"/>
    <w:rsid w:val="00FF0D3D"/>
    <w:rsid w:val="00FF0E60"/>
    <w:rsid w:val="00FF1199"/>
    <w:rsid w:val="00FF2207"/>
    <w:rsid w:val="00FF273C"/>
    <w:rsid w:val="00FF27FB"/>
    <w:rsid w:val="00FF291C"/>
    <w:rsid w:val="00FF3004"/>
    <w:rsid w:val="00FF38A3"/>
    <w:rsid w:val="00FF3A4F"/>
    <w:rsid w:val="00FF3C8F"/>
    <w:rsid w:val="00FF3CB2"/>
    <w:rsid w:val="00FF3E64"/>
    <w:rsid w:val="00FF4197"/>
    <w:rsid w:val="00FF420A"/>
    <w:rsid w:val="00FF45A5"/>
    <w:rsid w:val="00FF460F"/>
    <w:rsid w:val="00FF497F"/>
    <w:rsid w:val="00FF4B8D"/>
    <w:rsid w:val="00FF4BBB"/>
    <w:rsid w:val="00FF4EDE"/>
    <w:rsid w:val="00FF5214"/>
    <w:rsid w:val="00FF5C91"/>
    <w:rsid w:val="00FF6756"/>
    <w:rsid w:val="00FF67CD"/>
    <w:rsid w:val="00FF6F71"/>
    <w:rsid w:val="00FF6F9D"/>
    <w:rsid w:val="00FF7496"/>
    <w:rsid w:val="00FF7510"/>
    <w:rsid w:val="00FF7596"/>
    <w:rsid w:val="03BDBC84"/>
    <w:rsid w:val="04F8CF6F"/>
    <w:rsid w:val="0589A38E"/>
    <w:rsid w:val="2B985DB2"/>
    <w:rsid w:val="2DD5D81F"/>
    <w:rsid w:val="2DE754A3"/>
    <w:rsid w:val="2F3878CB"/>
    <w:rsid w:val="2F98B499"/>
    <w:rsid w:val="41824309"/>
    <w:rsid w:val="47684657"/>
    <w:rsid w:val="4A4D8C6C"/>
    <w:rsid w:val="4CAC3A4D"/>
    <w:rsid w:val="4CF0C442"/>
    <w:rsid w:val="552F6B58"/>
    <w:rsid w:val="5738DBA4"/>
    <w:rsid w:val="5F83D14C"/>
    <w:rsid w:val="61B8CCFB"/>
    <w:rsid w:val="68705166"/>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7A76577-E008-4471-BCBF-FC7056283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7560361">
      <w:bodyDiv w:val="1"/>
      <w:marLeft w:val="0"/>
      <w:marRight w:val="0"/>
      <w:marTop w:val="0"/>
      <w:marBottom w:val="0"/>
      <w:divBdr>
        <w:top w:val="none" w:sz="0" w:space="0" w:color="auto"/>
        <w:left w:val="none" w:sz="0" w:space="0" w:color="auto"/>
        <w:bottom w:val="none" w:sz="0" w:space="0" w:color="auto"/>
        <w:right w:val="none" w:sz="0" w:space="0" w:color="auto"/>
      </w:divBdr>
      <w:divsChild>
        <w:div w:id="721247422">
          <w:marLeft w:val="547"/>
          <w:marRight w:val="0"/>
          <w:marTop w:val="0"/>
          <w:marBottom w:val="0"/>
          <w:divBdr>
            <w:top w:val="none" w:sz="0" w:space="0" w:color="auto"/>
            <w:left w:val="none" w:sz="0" w:space="0" w:color="auto"/>
            <w:bottom w:val="none" w:sz="0" w:space="0" w:color="auto"/>
            <w:right w:val="none" w:sz="0" w:space="0" w:color="auto"/>
          </w:divBdr>
        </w:div>
        <w:div w:id="1952661199">
          <w:marLeft w:val="547"/>
          <w:marRight w:val="0"/>
          <w:marTop w:val="0"/>
          <w:marBottom w:val="0"/>
          <w:divBdr>
            <w:top w:val="none" w:sz="0" w:space="0" w:color="auto"/>
            <w:left w:val="none" w:sz="0" w:space="0" w:color="auto"/>
            <w:bottom w:val="none" w:sz="0" w:space="0" w:color="auto"/>
            <w:right w:val="none" w:sz="0" w:space="0" w:color="auto"/>
          </w:divBdr>
        </w:div>
      </w:divsChild>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5441062">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055930">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921017">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052040">
      <w:bodyDiv w:val="1"/>
      <w:marLeft w:val="0"/>
      <w:marRight w:val="0"/>
      <w:marTop w:val="0"/>
      <w:marBottom w:val="0"/>
      <w:divBdr>
        <w:top w:val="none" w:sz="0" w:space="0" w:color="auto"/>
        <w:left w:val="none" w:sz="0" w:space="0" w:color="auto"/>
        <w:bottom w:val="none" w:sz="0" w:space="0" w:color="auto"/>
        <w:right w:val="none" w:sz="0" w:space="0" w:color="auto"/>
      </w:divBdr>
      <w:divsChild>
        <w:div w:id="473448564">
          <w:marLeft w:val="547"/>
          <w:marRight w:val="0"/>
          <w:marTop w:val="0"/>
          <w:marBottom w:val="0"/>
          <w:divBdr>
            <w:top w:val="none" w:sz="0" w:space="0" w:color="auto"/>
            <w:left w:val="none" w:sz="0" w:space="0" w:color="auto"/>
            <w:bottom w:val="none" w:sz="0" w:space="0" w:color="auto"/>
            <w:right w:val="none" w:sz="0" w:space="0" w:color="auto"/>
          </w:divBdr>
        </w:div>
        <w:div w:id="919481626">
          <w:marLeft w:val="0"/>
          <w:marRight w:val="0"/>
          <w:marTop w:val="0"/>
          <w:marBottom w:val="180"/>
          <w:divBdr>
            <w:top w:val="none" w:sz="0" w:space="0" w:color="auto"/>
            <w:left w:val="none" w:sz="0" w:space="0" w:color="auto"/>
            <w:bottom w:val="none" w:sz="0" w:space="0" w:color="auto"/>
            <w:right w:val="none" w:sz="0" w:space="0" w:color="auto"/>
          </w:divBdr>
        </w:div>
        <w:div w:id="1321691708">
          <w:marLeft w:val="547"/>
          <w:marRight w:val="0"/>
          <w:marTop w:val="60"/>
          <w:marBottom w:val="0"/>
          <w:divBdr>
            <w:top w:val="none" w:sz="0" w:space="0" w:color="auto"/>
            <w:left w:val="none" w:sz="0" w:space="0" w:color="auto"/>
            <w:bottom w:val="none" w:sz="0" w:space="0" w:color="auto"/>
            <w:right w:val="none" w:sz="0" w:space="0" w:color="auto"/>
          </w:divBdr>
        </w:div>
        <w:div w:id="1561937127">
          <w:marLeft w:val="0"/>
          <w:marRight w:val="0"/>
          <w:marTop w:val="0"/>
          <w:marBottom w:val="180"/>
          <w:divBdr>
            <w:top w:val="none" w:sz="0" w:space="0" w:color="auto"/>
            <w:left w:val="none" w:sz="0" w:space="0" w:color="auto"/>
            <w:bottom w:val="none" w:sz="0" w:space="0" w:color="auto"/>
            <w:right w:val="none" w:sz="0" w:space="0" w:color="auto"/>
          </w:divBdr>
        </w:div>
        <w:div w:id="1739672717">
          <w:marLeft w:val="547"/>
          <w:marRight w:val="0"/>
          <w:marTop w:val="0"/>
          <w:marBottom w:val="0"/>
          <w:divBdr>
            <w:top w:val="none" w:sz="0" w:space="0" w:color="auto"/>
            <w:left w:val="none" w:sz="0" w:space="0" w:color="auto"/>
            <w:bottom w:val="none" w:sz="0" w:space="0" w:color="auto"/>
            <w:right w:val="none" w:sz="0" w:space="0" w:color="auto"/>
          </w:divBdr>
        </w:div>
      </w:divsChild>
    </w:div>
    <w:div w:id="513687663">
      <w:bodyDiv w:val="1"/>
      <w:marLeft w:val="0"/>
      <w:marRight w:val="0"/>
      <w:marTop w:val="0"/>
      <w:marBottom w:val="0"/>
      <w:divBdr>
        <w:top w:val="none" w:sz="0" w:space="0" w:color="auto"/>
        <w:left w:val="none" w:sz="0" w:space="0" w:color="auto"/>
        <w:bottom w:val="none" w:sz="0" w:space="0" w:color="auto"/>
        <w:right w:val="none" w:sz="0" w:space="0" w:color="auto"/>
      </w:divBdr>
      <w:divsChild>
        <w:div w:id="275985358">
          <w:marLeft w:val="0"/>
          <w:marRight w:val="0"/>
          <w:marTop w:val="0"/>
          <w:marBottom w:val="180"/>
          <w:divBdr>
            <w:top w:val="none" w:sz="0" w:space="0" w:color="auto"/>
            <w:left w:val="none" w:sz="0" w:space="0" w:color="auto"/>
            <w:bottom w:val="none" w:sz="0" w:space="0" w:color="auto"/>
            <w:right w:val="none" w:sz="0" w:space="0" w:color="auto"/>
          </w:divBdr>
        </w:div>
        <w:div w:id="358701947">
          <w:marLeft w:val="0"/>
          <w:marRight w:val="0"/>
          <w:marTop w:val="0"/>
          <w:marBottom w:val="180"/>
          <w:divBdr>
            <w:top w:val="none" w:sz="0" w:space="0" w:color="auto"/>
            <w:left w:val="none" w:sz="0" w:space="0" w:color="auto"/>
            <w:bottom w:val="none" w:sz="0" w:space="0" w:color="auto"/>
            <w:right w:val="none" w:sz="0" w:space="0" w:color="auto"/>
          </w:divBdr>
        </w:div>
        <w:div w:id="641925826">
          <w:marLeft w:val="0"/>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0412065">
      <w:bodyDiv w:val="1"/>
      <w:marLeft w:val="0"/>
      <w:marRight w:val="0"/>
      <w:marTop w:val="0"/>
      <w:marBottom w:val="0"/>
      <w:divBdr>
        <w:top w:val="none" w:sz="0" w:space="0" w:color="auto"/>
        <w:left w:val="none" w:sz="0" w:space="0" w:color="auto"/>
        <w:bottom w:val="none" w:sz="0" w:space="0" w:color="auto"/>
        <w:right w:val="none" w:sz="0" w:space="0" w:color="auto"/>
      </w:divBdr>
      <w:divsChild>
        <w:div w:id="220097359">
          <w:marLeft w:val="547"/>
          <w:marRight w:val="0"/>
          <w:marTop w:val="0"/>
          <w:marBottom w:val="0"/>
          <w:divBdr>
            <w:top w:val="none" w:sz="0" w:space="0" w:color="auto"/>
            <w:left w:val="none" w:sz="0" w:space="0" w:color="auto"/>
            <w:bottom w:val="none" w:sz="0" w:space="0" w:color="auto"/>
            <w:right w:val="none" w:sz="0" w:space="0" w:color="auto"/>
          </w:divBdr>
        </w:div>
        <w:div w:id="541787447">
          <w:marLeft w:val="547"/>
          <w:marRight w:val="0"/>
          <w:marTop w:val="0"/>
          <w:marBottom w:val="0"/>
          <w:divBdr>
            <w:top w:val="none" w:sz="0" w:space="0" w:color="auto"/>
            <w:left w:val="none" w:sz="0" w:space="0" w:color="auto"/>
            <w:bottom w:val="none" w:sz="0" w:space="0" w:color="auto"/>
            <w:right w:val="none" w:sz="0" w:space="0" w:color="auto"/>
          </w:divBdr>
        </w:div>
      </w:divsChild>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5420603">
      <w:bodyDiv w:val="1"/>
      <w:marLeft w:val="0"/>
      <w:marRight w:val="0"/>
      <w:marTop w:val="0"/>
      <w:marBottom w:val="0"/>
      <w:divBdr>
        <w:top w:val="none" w:sz="0" w:space="0" w:color="auto"/>
        <w:left w:val="none" w:sz="0" w:space="0" w:color="auto"/>
        <w:bottom w:val="none" w:sz="0" w:space="0" w:color="auto"/>
        <w:right w:val="none" w:sz="0" w:space="0" w:color="auto"/>
      </w:divBdr>
      <w:divsChild>
        <w:div w:id="654575878">
          <w:marLeft w:val="547"/>
          <w:marRight w:val="0"/>
          <w:marTop w:val="0"/>
          <w:marBottom w:val="0"/>
          <w:divBdr>
            <w:top w:val="none" w:sz="0" w:space="0" w:color="auto"/>
            <w:left w:val="none" w:sz="0" w:space="0" w:color="auto"/>
            <w:bottom w:val="none" w:sz="0" w:space="0" w:color="auto"/>
            <w:right w:val="none" w:sz="0" w:space="0" w:color="auto"/>
          </w:divBdr>
        </w:div>
        <w:div w:id="1361009566">
          <w:marLeft w:val="547"/>
          <w:marRight w:val="0"/>
          <w:marTop w:val="0"/>
          <w:marBottom w:val="0"/>
          <w:divBdr>
            <w:top w:val="none" w:sz="0" w:space="0" w:color="auto"/>
            <w:left w:val="none" w:sz="0" w:space="0" w:color="auto"/>
            <w:bottom w:val="none" w:sz="0" w:space="0" w:color="auto"/>
            <w:right w:val="none" w:sz="0" w:space="0" w:color="auto"/>
          </w:divBdr>
        </w:div>
        <w:div w:id="1730154079">
          <w:marLeft w:val="547"/>
          <w:marRight w:val="0"/>
          <w:marTop w:val="0"/>
          <w:marBottom w:val="0"/>
          <w:divBdr>
            <w:top w:val="none" w:sz="0" w:space="0" w:color="auto"/>
            <w:left w:val="none" w:sz="0" w:space="0" w:color="auto"/>
            <w:bottom w:val="none" w:sz="0" w:space="0" w:color="auto"/>
            <w:right w:val="none" w:sz="0" w:space="0" w:color="auto"/>
          </w:divBdr>
        </w:div>
      </w:divsChild>
    </w:div>
    <w:div w:id="768354140">
      <w:bodyDiv w:val="1"/>
      <w:marLeft w:val="0"/>
      <w:marRight w:val="0"/>
      <w:marTop w:val="0"/>
      <w:marBottom w:val="0"/>
      <w:divBdr>
        <w:top w:val="none" w:sz="0" w:space="0" w:color="auto"/>
        <w:left w:val="none" w:sz="0" w:space="0" w:color="auto"/>
        <w:bottom w:val="none" w:sz="0" w:space="0" w:color="auto"/>
        <w:right w:val="none" w:sz="0" w:space="0" w:color="auto"/>
      </w:divBdr>
      <w:divsChild>
        <w:div w:id="320695858">
          <w:marLeft w:val="1166"/>
          <w:marRight w:val="0"/>
          <w:marTop w:val="0"/>
          <w:marBottom w:val="0"/>
          <w:divBdr>
            <w:top w:val="none" w:sz="0" w:space="0" w:color="auto"/>
            <w:left w:val="none" w:sz="0" w:space="0" w:color="auto"/>
            <w:bottom w:val="none" w:sz="0" w:space="0" w:color="auto"/>
            <w:right w:val="none" w:sz="0" w:space="0" w:color="auto"/>
          </w:divBdr>
        </w:div>
        <w:div w:id="1519275249">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71059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48203355">
      <w:bodyDiv w:val="1"/>
      <w:marLeft w:val="0"/>
      <w:marRight w:val="0"/>
      <w:marTop w:val="0"/>
      <w:marBottom w:val="0"/>
      <w:divBdr>
        <w:top w:val="none" w:sz="0" w:space="0" w:color="auto"/>
        <w:left w:val="none" w:sz="0" w:space="0" w:color="auto"/>
        <w:bottom w:val="none" w:sz="0" w:space="0" w:color="auto"/>
        <w:right w:val="none" w:sz="0" w:space="0" w:color="auto"/>
      </w:divBdr>
      <w:divsChild>
        <w:div w:id="660698627">
          <w:marLeft w:val="547"/>
          <w:marRight w:val="0"/>
          <w:marTop w:val="0"/>
          <w:marBottom w:val="0"/>
          <w:divBdr>
            <w:top w:val="none" w:sz="0" w:space="0" w:color="auto"/>
            <w:left w:val="none" w:sz="0" w:space="0" w:color="auto"/>
            <w:bottom w:val="none" w:sz="0" w:space="0" w:color="auto"/>
            <w:right w:val="none" w:sz="0" w:space="0" w:color="auto"/>
          </w:divBdr>
        </w:div>
        <w:div w:id="1363020545">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5373132">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64573209">
      <w:bodyDiv w:val="1"/>
      <w:marLeft w:val="0"/>
      <w:marRight w:val="0"/>
      <w:marTop w:val="0"/>
      <w:marBottom w:val="0"/>
      <w:divBdr>
        <w:top w:val="none" w:sz="0" w:space="0" w:color="auto"/>
        <w:left w:val="none" w:sz="0" w:space="0" w:color="auto"/>
        <w:bottom w:val="none" w:sz="0" w:space="0" w:color="auto"/>
        <w:right w:val="none" w:sz="0" w:space="0" w:color="auto"/>
      </w:divBdr>
      <w:divsChild>
        <w:div w:id="182982169">
          <w:marLeft w:val="547"/>
          <w:marRight w:val="0"/>
          <w:marTop w:val="0"/>
          <w:marBottom w:val="0"/>
          <w:divBdr>
            <w:top w:val="none" w:sz="0" w:space="0" w:color="auto"/>
            <w:left w:val="none" w:sz="0" w:space="0" w:color="auto"/>
            <w:bottom w:val="none" w:sz="0" w:space="0" w:color="auto"/>
            <w:right w:val="none" w:sz="0" w:space="0" w:color="auto"/>
          </w:divBdr>
        </w:div>
        <w:div w:id="1443573184">
          <w:marLeft w:val="547"/>
          <w:marRight w:val="0"/>
          <w:marTop w:val="0"/>
          <w:marBottom w:val="0"/>
          <w:divBdr>
            <w:top w:val="none" w:sz="0" w:space="0" w:color="auto"/>
            <w:left w:val="none" w:sz="0" w:space="0" w:color="auto"/>
            <w:bottom w:val="none" w:sz="0" w:space="0" w:color="auto"/>
            <w:right w:val="none" w:sz="0" w:space="0" w:color="auto"/>
          </w:divBdr>
        </w:div>
        <w:div w:id="190463225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49979491">
      <w:bodyDiv w:val="1"/>
      <w:marLeft w:val="0"/>
      <w:marRight w:val="0"/>
      <w:marTop w:val="0"/>
      <w:marBottom w:val="0"/>
      <w:divBdr>
        <w:top w:val="none" w:sz="0" w:space="0" w:color="auto"/>
        <w:left w:val="none" w:sz="0" w:space="0" w:color="auto"/>
        <w:bottom w:val="none" w:sz="0" w:space="0" w:color="auto"/>
        <w:right w:val="none" w:sz="0" w:space="0" w:color="auto"/>
      </w:divBdr>
      <w:divsChild>
        <w:div w:id="1313558123">
          <w:marLeft w:val="547"/>
          <w:marRight w:val="0"/>
          <w:marTop w:val="0"/>
          <w:marBottom w:val="0"/>
          <w:divBdr>
            <w:top w:val="none" w:sz="0" w:space="0" w:color="auto"/>
            <w:left w:val="none" w:sz="0" w:space="0" w:color="auto"/>
            <w:bottom w:val="none" w:sz="0" w:space="0" w:color="auto"/>
            <w:right w:val="none" w:sz="0" w:space="0" w:color="auto"/>
          </w:divBdr>
        </w:div>
        <w:div w:id="1826701075">
          <w:marLeft w:val="547"/>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9199451">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50776837">
      <w:bodyDiv w:val="1"/>
      <w:marLeft w:val="0"/>
      <w:marRight w:val="0"/>
      <w:marTop w:val="0"/>
      <w:marBottom w:val="0"/>
      <w:divBdr>
        <w:top w:val="none" w:sz="0" w:space="0" w:color="auto"/>
        <w:left w:val="none" w:sz="0" w:space="0" w:color="auto"/>
        <w:bottom w:val="none" w:sz="0" w:space="0" w:color="auto"/>
        <w:right w:val="none" w:sz="0" w:space="0" w:color="auto"/>
      </w:divBdr>
    </w:div>
    <w:div w:id="150531541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27869626">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0575111">
      <w:bodyDiv w:val="1"/>
      <w:marLeft w:val="0"/>
      <w:marRight w:val="0"/>
      <w:marTop w:val="0"/>
      <w:marBottom w:val="0"/>
      <w:divBdr>
        <w:top w:val="none" w:sz="0" w:space="0" w:color="auto"/>
        <w:left w:val="none" w:sz="0" w:space="0" w:color="auto"/>
        <w:bottom w:val="none" w:sz="0" w:space="0" w:color="auto"/>
        <w:right w:val="none" w:sz="0" w:space="0" w:color="auto"/>
      </w:divBdr>
      <w:divsChild>
        <w:div w:id="447238055">
          <w:marLeft w:val="0"/>
          <w:marRight w:val="0"/>
          <w:marTop w:val="0"/>
          <w:marBottom w:val="180"/>
          <w:divBdr>
            <w:top w:val="none" w:sz="0" w:space="0" w:color="auto"/>
            <w:left w:val="none" w:sz="0" w:space="0" w:color="auto"/>
            <w:bottom w:val="none" w:sz="0" w:space="0" w:color="auto"/>
            <w:right w:val="none" w:sz="0" w:space="0" w:color="auto"/>
          </w:divBdr>
        </w:div>
        <w:div w:id="606936131">
          <w:marLeft w:val="0"/>
          <w:marRight w:val="0"/>
          <w:marTop w:val="0"/>
          <w:marBottom w:val="180"/>
          <w:divBdr>
            <w:top w:val="none" w:sz="0" w:space="0" w:color="auto"/>
            <w:left w:val="none" w:sz="0" w:space="0" w:color="auto"/>
            <w:bottom w:val="none" w:sz="0" w:space="0" w:color="auto"/>
            <w:right w:val="none" w:sz="0" w:space="0" w:color="auto"/>
          </w:divBdr>
        </w:div>
        <w:div w:id="884634124">
          <w:marLeft w:val="0"/>
          <w:marRight w:val="0"/>
          <w:marTop w:val="0"/>
          <w:marBottom w:val="180"/>
          <w:divBdr>
            <w:top w:val="none" w:sz="0" w:space="0" w:color="auto"/>
            <w:left w:val="none" w:sz="0" w:space="0" w:color="auto"/>
            <w:bottom w:val="none" w:sz="0" w:space="0" w:color="auto"/>
            <w:right w:val="none" w:sz="0" w:space="0" w:color="auto"/>
          </w:divBdr>
        </w:div>
        <w:div w:id="1943292624">
          <w:marLeft w:val="0"/>
          <w:marRight w:val="0"/>
          <w:marTop w:val="0"/>
          <w:marBottom w:val="18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255781">
      <w:bodyDiv w:val="1"/>
      <w:marLeft w:val="0"/>
      <w:marRight w:val="0"/>
      <w:marTop w:val="0"/>
      <w:marBottom w:val="0"/>
      <w:divBdr>
        <w:top w:val="none" w:sz="0" w:space="0" w:color="auto"/>
        <w:left w:val="none" w:sz="0" w:space="0" w:color="auto"/>
        <w:bottom w:val="none" w:sz="0" w:space="0" w:color="auto"/>
        <w:right w:val="none" w:sz="0" w:space="0" w:color="auto"/>
      </w:divBdr>
      <w:divsChild>
        <w:div w:id="452481222">
          <w:marLeft w:val="720"/>
          <w:marRight w:val="0"/>
          <w:marTop w:val="0"/>
          <w:marBottom w:val="0"/>
          <w:divBdr>
            <w:top w:val="none" w:sz="0" w:space="0" w:color="auto"/>
            <w:left w:val="none" w:sz="0" w:space="0" w:color="auto"/>
            <w:bottom w:val="none" w:sz="0" w:space="0" w:color="auto"/>
            <w:right w:val="none" w:sz="0" w:space="0" w:color="auto"/>
          </w:divBdr>
        </w:div>
      </w:divsChild>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299984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84353-2DA9-4983-BCAF-D0836EA83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11081</TotalTime>
  <Pages>13</Pages>
  <Words>6258</Words>
  <Characters>35671</Characters>
  <DocSecurity>0</DocSecurity>
  <Lines>297</Lines>
  <Paragraphs>83</Paragraphs>
  <ScaleCrop>false</ScaleCrop>
  <HeadingPairs>
    <vt:vector size="2" baseType="variant">
      <vt:variant>
        <vt:lpstr>Title</vt:lpstr>
      </vt:variant>
      <vt:variant>
        <vt:i4>1</vt:i4>
      </vt:variant>
    </vt:vector>
  </HeadingPairs>
  <TitlesOfParts>
    <vt:vector size="1" baseType="lpstr">
      <vt:lpstr>Ericsson</vt:lpstr>
    </vt:vector>
  </TitlesOfParts>
  <LinksUpToDate>false</LinksUpToDate>
  <CharactersWithSpaces>41846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Printed>2008-01-30T22:09:00Z</cp:lastPrinted>
  <dcterms:created xsi:type="dcterms:W3CDTF">2023-02-14T18:24:00Z</dcterms:created>
  <dcterms:modified xsi:type="dcterms:W3CDTF">2023-05-14T18:08:00Z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